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tabs>
          <w:tab w:val="center" w:pos="4819" w:leader="none"/>
        </w:tabs>
        <w:rPr>
          <w:spacing w:val="70"/>
        </w:rPr>
      </w:pPr>
      <w:r>
        <w:rPr>
          <w:spacing w:val="70"/>
        </w:rPr>
        <w:tab/>
      </w:r>
      <w:r>
        <w:rPr>
          <w:spacing w:val="70"/>
        </w:rPr>
      </w:r>
      <w:r>
        <w:rPr>
          <w:spacing w:val="70"/>
        </w:rPr>
      </w:r>
    </w:p>
    <w:p>
      <w:pPr>
        <w:spacing w:line="360" w:lineRule="auto"/>
        <w:tabs>
          <w:tab w:val="center" w:pos="4819" w:leader="none"/>
        </w:tabs>
        <w:rPr>
          <w:spacing w:val="7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ge">
                  <wp:posOffset>379095</wp:posOffset>
                </wp:positionV>
                <wp:extent cx="593725" cy="735965"/>
                <wp:effectExtent l="0" t="0" r="0" b="6985"/>
                <wp:wrapNone/>
                <wp:docPr id="1" name="Рисунок 2" descr="g7shtri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7shtrih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3725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false;mso-position-horizontal-relative:margin;mso-position-horizontal:center;mso-position-vertical-relative:page;margin-top:29.85pt;mso-position-vertical:absolute;width:46.75pt;height:57.95pt;mso-wrap-distance-left:9.00pt;mso-wrap-distance-top:0.00pt;mso-wrap-distance-right:9.00pt;mso-wrap-distance-bottom:0.00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w:rPr>
          <w:spacing w:val="70"/>
        </w:rPr>
      </w:r>
      <w:r>
        <w:rPr>
          <w:spacing w:val="70"/>
        </w:rPr>
      </w:r>
    </w:p>
    <w:p>
      <w:pPr>
        <w:jc w:val="center"/>
        <w:rPr>
          <w:spacing w:val="70"/>
          <w:sz w:val="12"/>
          <w:szCs w:val="12"/>
        </w:rPr>
      </w:pPr>
      <w:r>
        <w:rPr>
          <w:spacing w:val="70"/>
          <w:sz w:val="12"/>
          <w:szCs w:val="12"/>
        </w:rPr>
      </w:r>
      <w:r>
        <w:rPr>
          <w:spacing w:val="70"/>
          <w:sz w:val="12"/>
          <w:szCs w:val="12"/>
        </w:rPr>
      </w:r>
      <w:r>
        <w:rPr>
          <w:spacing w:val="70"/>
          <w:sz w:val="12"/>
          <w:szCs w:val="12"/>
        </w:rPr>
      </w:r>
    </w:p>
    <w:p>
      <w:pPr>
        <w:contextualSpacing/>
        <w:jc w:val="center"/>
        <w:rPr>
          <w:spacing w:val="70"/>
          <w:szCs w:val="24"/>
        </w:rPr>
      </w:pPr>
      <w:r>
        <w:rPr>
          <w:spacing w:val="70"/>
          <w:szCs w:val="24"/>
        </w:rPr>
        <w:t xml:space="preserve">ПРИМОРСКИЙ КРАЙ</w:t>
      </w:r>
      <w:r>
        <w:rPr>
          <w:spacing w:val="70"/>
          <w:szCs w:val="24"/>
        </w:rPr>
      </w:r>
      <w:r>
        <w:rPr>
          <w:spacing w:val="70"/>
          <w:szCs w:val="24"/>
        </w:rPr>
      </w:r>
    </w:p>
    <w:p>
      <w:pPr>
        <w:contextualSpacing/>
        <w:jc w:val="center"/>
        <w:rPr>
          <w:spacing w:val="70"/>
          <w:sz w:val="12"/>
          <w:szCs w:val="16"/>
        </w:rPr>
      </w:pPr>
      <w:r>
        <w:rPr>
          <w:spacing w:val="70"/>
          <w:sz w:val="12"/>
          <w:szCs w:val="16"/>
        </w:rPr>
      </w:r>
      <w:r>
        <w:rPr>
          <w:spacing w:val="70"/>
          <w:sz w:val="12"/>
          <w:szCs w:val="16"/>
        </w:rPr>
      </w:r>
      <w:r>
        <w:rPr>
          <w:spacing w:val="70"/>
          <w:sz w:val="12"/>
          <w:szCs w:val="16"/>
        </w:rPr>
      </w:r>
    </w:p>
    <w:p>
      <w:pPr>
        <w:contextualSpacing/>
        <w:rPr>
          <w:spacing w:val="70"/>
          <w:sz w:val="12"/>
          <w:szCs w:val="16"/>
        </w:rPr>
      </w:pPr>
      <w:r>
        <w:rPr>
          <w:spacing w:val="70"/>
          <w:sz w:val="12"/>
          <w:szCs w:val="16"/>
        </w:rPr>
      </w:r>
      <w:r>
        <w:rPr>
          <w:spacing w:val="70"/>
          <w:sz w:val="12"/>
          <w:szCs w:val="16"/>
        </w:rPr>
      </w:r>
      <w:r>
        <w:rPr>
          <w:spacing w:val="70"/>
          <w:sz w:val="12"/>
          <w:szCs w:val="16"/>
        </w:rPr>
      </w:r>
    </w:p>
    <w:p>
      <w:pPr>
        <w:pStyle w:val="904"/>
        <w:contextualSpacing/>
        <w:spacing w:line="240" w:lineRule="auto"/>
        <w:rPr>
          <w:spacing w:val="40"/>
          <w:szCs w:val="24"/>
        </w:rPr>
      </w:pPr>
      <w:r>
        <w:rPr>
          <w:spacing w:val="40"/>
          <w:szCs w:val="24"/>
        </w:rPr>
        <w:t xml:space="preserve">ДУМА АРТЕМОВСКОГО ГОРОДСКОГО ОКРУГА</w:t>
      </w:r>
      <w:r>
        <w:rPr>
          <w:spacing w:val="40"/>
          <w:szCs w:val="24"/>
        </w:rPr>
      </w:r>
      <w:r>
        <w:rPr>
          <w:spacing w:val="40"/>
          <w:szCs w:val="24"/>
        </w:rPr>
      </w:r>
    </w:p>
    <w:p>
      <w:pPr>
        <w:pStyle w:val="905"/>
        <w:contextualSpacing/>
        <w:spacing w:line="240" w:lineRule="auto"/>
        <w:rPr>
          <w:spacing w:val="58"/>
          <w:sz w:val="12"/>
          <w:szCs w:val="16"/>
        </w:rPr>
      </w:pPr>
      <w:r>
        <w:rPr>
          <w:spacing w:val="58"/>
          <w:sz w:val="12"/>
          <w:szCs w:val="16"/>
        </w:rPr>
      </w:r>
      <w:r>
        <w:rPr>
          <w:spacing w:val="58"/>
          <w:sz w:val="12"/>
          <w:szCs w:val="16"/>
        </w:rPr>
      </w:r>
      <w:r>
        <w:rPr>
          <w:spacing w:val="58"/>
          <w:sz w:val="12"/>
          <w:szCs w:val="16"/>
        </w:rPr>
      </w:r>
    </w:p>
    <w:p>
      <w:pPr>
        <w:contextualSpacing/>
        <w:rPr>
          <w:sz w:val="12"/>
          <w:szCs w:val="16"/>
        </w:rPr>
      </w:pPr>
      <w:r>
        <w:rPr>
          <w:sz w:val="12"/>
          <w:szCs w:val="16"/>
        </w:rPr>
      </w:r>
      <w:r>
        <w:rPr>
          <w:sz w:val="12"/>
          <w:szCs w:val="16"/>
        </w:rPr>
      </w:r>
      <w:r>
        <w:rPr>
          <w:sz w:val="12"/>
          <w:szCs w:val="16"/>
        </w:rPr>
      </w:r>
    </w:p>
    <w:p>
      <w:pPr>
        <w:pStyle w:val="905"/>
        <w:contextualSpacing/>
        <w:spacing w:line="240" w:lineRule="auto"/>
        <w:rPr>
          <w:spacing w:val="40"/>
          <w:szCs w:val="24"/>
        </w:rPr>
      </w:pPr>
      <w:r>
        <w:rPr>
          <w:spacing w:val="40"/>
          <w:szCs w:val="24"/>
        </w:rPr>
        <w:t xml:space="preserve">РЕШЕНИЕ</w:t>
      </w:r>
      <w:r>
        <w:rPr>
          <w:spacing w:val="40"/>
          <w:szCs w:val="24"/>
        </w:rPr>
      </w:r>
      <w:r>
        <w:rPr>
          <w:spacing w:val="40"/>
          <w:szCs w:val="24"/>
        </w:rPr>
      </w:r>
    </w:p>
    <w:p>
      <w:pPr>
        <w:contextualSpacing/>
        <w:rPr>
          <w:sz w:val="12"/>
          <w:szCs w:val="16"/>
        </w:rPr>
      </w:pPr>
      <w:r>
        <w:rPr>
          <w:sz w:val="12"/>
          <w:szCs w:val="16"/>
        </w:rPr>
      </w:r>
      <w:r>
        <w:rPr>
          <w:sz w:val="12"/>
          <w:szCs w:val="16"/>
        </w:rPr>
      </w:r>
      <w:r>
        <w:rPr>
          <w:sz w:val="12"/>
          <w:szCs w:val="16"/>
        </w:rPr>
      </w:r>
    </w:p>
    <w:p>
      <w:pPr>
        <w:contextualSpacing/>
        <w:rPr>
          <w:sz w:val="12"/>
          <w:szCs w:val="16"/>
        </w:rPr>
      </w:pPr>
      <w:r>
        <w:rPr>
          <w:sz w:val="12"/>
          <w:szCs w:val="16"/>
        </w:rPr>
      </w:r>
      <w:r>
        <w:rPr>
          <w:sz w:val="12"/>
          <w:szCs w:val="16"/>
        </w:rPr>
      </w:r>
      <w:r>
        <w:rPr>
          <w:sz w:val="12"/>
          <w:szCs w:val="16"/>
        </w:rPr>
      </w:r>
    </w:p>
    <w:p>
      <w:pPr>
        <w:contextualSpacing/>
        <w:spacing w:line="360" w:lineRule="auto"/>
        <w:tabs>
          <w:tab w:val="left" w:pos="6285" w:leader="none"/>
        </w:tabs>
        <w:rPr>
          <w:spacing w:val="40"/>
          <w:szCs w:val="24"/>
        </w:rPr>
      </w:pPr>
      <w:r>
        <w:rPr>
          <w:spacing w:val="40"/>
          <w:szCs w:val="24"/>
        </w:rPr>
        <w:t xml:space="preserve">…………              </w:t>
      </w:r>
      <w:r>
        <w:rPr>
          <w:spacing w:val="40"/>
          <w:szCs w:val="24"/>
        </w:rPr>
        <w:tab/>
      </w:r>
      <w:r>
        <w:rPr>
          <w:spacing w:val="40"/>
          <w:szCs w:val="24"/>
        </w:rPr>
        <w:tab/>
      </w:r>
      <w:r>
        <w:rPr>
          <w:spacing w:val="40"/>
          <w:szCs w:val="24"/>
        </w:rPr>
        <w:t xml:space="preserve">  </w:t>
      </w:r>
      <w:r>
        <w:rPr>
          <w:spacing w:val="40"/>
          <w:szCs w:val="24"/>
        </w:rPr>
        <w:t xml:space="preserve">     </w:t>
      </w:r>
      <w:r>
        <w:rPr>
          <w:spacing w:val="40"/>
          <w:szCs w:val="24"/>
        </w:rPr>
        <w:t xml:space="preserve">   </w:t>
      </w:r>
      <w:r>
        <w:rPr>
          <w:spacing w:val="40"/>
          <w:szCs w:val="24"/>
        </w:rPr>
        <w:t xml:space="preserve">   </w:t>
      </w:r>
      <w:r>
        <w:rPr>
          <w:spacing w:val="40"/>
          <w:szCs w:val="24"/>
        </w:rPr>
        <w:t xml:space="preserve">   </w:t>
      </w:r>
      <w:r>
        <w:rPr>
          <w:spacing w:val="40"/>
          <w:szCs w:val="24"/>
        </w:rPr>
        <w:t xml:space="preserve">   </w:t>
      </w:r>
      <w:r>
        <w:rPr>
          <w:spacing w:val="40"/>
          <w:szCs w:val="24"/>
        </w:rPr>
        <w:t xml:space="preserve"> </w:t>
      </w:r>
      <w:r>
        <w:rPr>
          <w:spacing w:val="40"/>
          <w:szCs w:val="24"/>
        </w:rPr>
        <w:t xml:space="preserve">№ …</w:t>
      </w:r>
      <w:r>
        <w:rPr>
          <w:spacing w:val="40"/>
          <w:szCs w:val="24"/>
        </w:rPr>
      </w:r>
      <w:r>
        <w:rPr>
          <w:spacing w:val="40"/>
          <w:szCs w:val="24"/>
        </w:rPr>
      </w:r>
    </w:p>
    <w:p>
      <w:pPr>
        <w:spacing w:line="480" w:lineRule="auto"/>
        <w:tabs>
          <w:tab w:val="left" w:pos="6285" w:leader="none"/>
        </w:tabs>
        <w:rPr>
          <w:spacing w:val="40"/>
          <w:szCs w:val="24"/>
        </w:rPr>
      </w:pPr>
      <w:r>
        <w:rPr>
          <w:spacing w:val="40"/>
          <w:szCs w:val="24"/>
        </w:rPr>
      </w:r>
      <w:r>
        <w:rPr>
          <w:spacing w:val="40"/>
          <w:szCs w:val="24"/>
        </w:rPr>
      </w:r>
      <w:r>
        <w:rPr>
          <w:spacing w:val="40"/>
          <w:szCs w:val="24"/>
        </w:rPr>
      </w:r>
    </w:p>
    <w:p>
      <w:pPr>
        <w:pStyle w:val="911"/>
        <w:ind w:right="1841"/>
        <w:widowControl w:val="off"/>
        <w:rPr>
          <w:szCs w:val="24"/>
        </w:rPr>
      </w:pPr>
      <w:r>
        <w:rPr>
          <w:szCs w:val="24"/>
        </w:rPr>
        <w:t xml:space="preserve">Об утверждении</w:t>
      </w:r>
      <w:r>
        <w:rPr>
          <w:szCs w:val="24"/>
        </w:rPr>
        <w:t xml:space="preserve"> </w:t>
      </w:r>
      <w:r>
        <w:rPr>
          <w:szCs w:val="24"/>
        </w:rPr>
        <w:t xml:space="preserve">перечня </w:t>
      </w:r>
      <w:r>
        <w:rPr>
          <w:szCs w:val="24"/>
        </w:rPr>
        <w:t xml:space="preserve">имущества</w:t>
      </w:r>
      <w:r>
        <w:rPr>
          <w:szCs w:val="24"/>
        </w:rPr>
        <w:t xml:space="preserve">,</w:t>
      </w:r>
      <w:r>
        <w:rPr>
          <w:szCs w:val="24"/>
        </w:rPr>
        <w:t xml:space="preserve"> </w:t>
      </w:r>
      <w:r>
        <w:rPr>
          <w:szCs w:val="24"/>
        </w:rPr>
        <w:t xml:space="preserve">предлагаем</w:t>
      </w:r>
      <w:r>
        <w:rPr>
          <w:szCs w:val="24"/>
        </w:rPr>
        <w:t xml:space="preserve">ого</w:t>
      </w:r>
      <w:r>
        <w:rPr>
          <w:szCs w:val="24"/>
        </w:rPr>
        <w:t xml:space="preserve"> к передаче </w:t>
      </w:r>
      <w:r>
        <w:rPr>
          <w:szCs w:val="24"/>
        </w:rPr>
        <w:t xml:space="preserve">из </w:t>
      </w:r>
      <w:r>
        <w:rPr>
          <w:szCs w:val="24"/>
        </w:rPr>
        <w:t xml:space="preserve">           </w:t>
      </w:r>
      <w:r>
        <w:t xml:space="preserve">собственности</w:t>
      </w:r>
      <w:r>
        <w:t xml:space="preserve"> </w:t>
      </w:r>
      <w:r>
        <w:t xml:space="preserve">общества</w:t>
      </w:r>
      <w:r>
        <w:t xml:space="preserve"> </w:t>
      </w:r>
      <w:r>
        <w:t xml:space="preserve">с </w:t>
      </w:r>
      <w:r>
        <w:t xml:space="preserve">о</w:t>
      </w:r>
      <w:r>
        <w:t xml:space="preserve">граниченной ответств</w:t>
      </w:r>
      <w:r>
        <w:t xml:space="preserve">енностью                    </w:t>
      </w:r>
      <w:r>
        <w:t xml:space="preserve">   «</w:t>
      </w:r>
      <w:r>
        <w:t xml:space="preserve">Сельскохозяйственное п</w:t>
      </w:r>
      <w:r>
        <w:t xml:space="preserve">редприятие Артемовское» </w:t>
      </w:r>
      <w:r>
        <w:rPr>
          <w:szCs w:val="24"/>
        </w:rPr>
        <w:t xml:space="preserve">в </w:t>
      </w:r>
      <w:r>
        <w:rPr>
          <w:szCs w:val="24"/>
        </w:rPr>
        <w:t xml:space="preserve">муниципальную </w:t>
      </w:r>
      <w:r>
        <w:rPr>
          <w:szCs w:val="24"/>
        </w:rPr>
        <w:t xml:space="preserve">          </w:t>
      </w:r>
      <w:r>
        <w:rPr>
          <w:szCs w:val="24"/>
        </w:rPr>
        <w:t xml:space="preserve">собственность Артемовского городского округа </w:t>
      </w:r>
      <w:r>
        <w:rPr>
          <w:szCs w:val="24"/>
        </w:rPr>
      </w:r>
      <w:r>
        <w:rPr>
          <w:szCs w:val="24"/>
        </w:rPr>
      </w:r>
    </w:p>
    <w:p>
      <w:pPr>
        <w:ind w:right="2550" w:firstLine="709"/>
        <w:jc w:val="both"/>
        <w:spacing w:line="480" w:lineRule="auto"/>
      </w:pPr>
      <w:r/>
      <w:r/>
    </w:p>
    <w:p>
      <w:pPr>
        <w:ind w:firstLine="709"/>
        <w:jc w:val="both"/>
        <w:spacing w:line="336" w:lineRule="auto"/>
      </w:pPr>
      <w:r>
        <w:t xml:space="preserve">Рассмотрев </w:t>
      </w:r>
      <w:r>
        <w:t xml:space="preserve">обращение директора </w:t>
      </w:r>
      <w:r>
        <w:t xml:space="preserve">общества</w:t>
      </w:r>
      <w:r>
        <w:t xml:space="preserve"> </w:t>
      </w:r>
      <w:r>
        <w:t xml:space="preserve">с ограниченной ответственностью</w:t>
      </w:r>
      <w:r>
        <w:t xml:space="preserve"> «Сельскохозяйст</w:t>
      </w:r>
      <w:r>
        <w:t xml:space="preserve">венное п</w:t>
      </w:r>
      <w:r>
        <w:t xml:space="preserve">редприятие</w:t>
      </w:r>
      <w:r>
        <w:t xml:space="preserve"> Артемовское» </w:t>
      </w:r>
      <w:r>
        <w:t xml:space="preserve">от </w:t>
      </w:r>
      <w:r>
        <w:t xml:space="preserve">2</w:t>
      </w:r>
      <w:r>
        <w:t xml:space="preserve">8.04.2025</w:t>
      </w:r>
      <w:r>
        <w:t xml:space="preserve"> №</w:t>
      </w:r>
      <w:r>
        <w:t xml:space="preserve"> </w:t>
      </w:r>
      <w:r>
        <w:t xml:space="preserve">62 </w:t>
      </w:r>
      <w:r>
        <w:t xml:space="preserve">о </w:t>
      </w:r>
      <w:r>
        <w:t xml:space="preserve">передаче жилого помещения</w:t>
      </w:r>
      <w:r>
        <w:t xml:space="preserve"> из соб</w:t>
      </w:r>
      <w:r>
        <w:t xml:space="preserve">ственности </w:t>
      </w:r>
      <w:r>
        <w:t xml:space="preserve">общества </w:t>
      </w:r>
      <w:r>
        <w:t xml:space="preserve">с </w:t>
      </w:r>
      <w:r>
        <w:t xml:space="preserve">о</w:t>
      </w:r>
      <w:r>
        <w:t xml:space="preserve">граниченной ответственностью «Сельскохозяйст</w:t>
      </w:r>
      <w:r>
        <w:t xml:space="preserve">венное п</w:t>
      </w:r>
      <w:r>
        <w:t xml:space="preserve">редприятие Артемовское»</w:t>
      </w:r>
      <w:r>
        <w:t xml:space="preserve"> </w:t>
      </w:r>
      <w:r>
        <w:t xml:space="preserve">(далее - </w:t>
      </w:r>
      <w:r>
        <w:t xml:space="preserve">ООО «СХП Артемовское») </w:t>
      </w:r>
      <w:r>
        <w:t xml:space="preserve">в муниципальную собственность Артемовского городского</w:t>
      </w:r>
      <w:r>
        <w:t xml:space="preserve"> округа</w:t>
      </w:r>
      <w:r>
        <w:t xml:space="preserve">,</w:t>
      </w:r>
      <w:r>
        <w:t xml:space="preserve"> в соответствии</w:t>
      </w:r>
      <w:r>
        <w:t xml:space="preserve"> с Гражданским кодексом Российской Федерации, пунктом. 11 статьи. 154 Федерального закона от 22.08.2004 № 12</w:t>
      </w:r>
      <w:r>
        <w:t xml:space="preserve">2-ФЗ «О внесении изменений в за</w:t>
      </w:r>
      <w:r>
        <w:t xml:space="preserve">конодательные акты Российской Федерации и признании утратившими силу некоторых законодательных актов Российс</w:t>
      </w:r>
      <w:r>
        <w:t xml:space="preserve">кой Федерации в связи с приняти</w:t>
      </w:r>
      <w:r>
        <w:t xml:space="preserve">ем федеральных законов «О внесении из</w:t>
      </w:r>
      <w:r>
        <w:t xml:space="preserve">менений и дополнений в Федераль</w:t>
      </w:r>
      <w:r>
        <w:t xml:space="preserve">ный закон «Об общих принципах организ</w:t>
      </w:r>
      <w:r>
        <w:t xml:space="preserve">ации законодательных (представи</w:t>
      </w:r>
      <w:r>
        <w:t xml:space="preserve">тельных) и исполнительных органов госуд</w:t>
      </w:r>
      <w:r>
        <w:t xml:space="preserve">арственной власти субъектов Российской Федерации» и «Об</w:t>
      </w:r>
      <w:r>
        <w:t xml:space="preserve">щих прин</w:t>
      </w:r>
      <w:r>
        <w:t xml:space="preserve">ципах организации местного само</w:t>
      </w:r>
      <w:r>
        <w:t xml:space="preserve">управления в Российской Федерации»,</w:t>
      </w:r>
      <w:r>
        <w:t xml:space="preserve"> в соответствии с Федеральным законом                 от 20.03.2025 № 33-ФЗ «Об общих принципах организации местного самоуправления в единой системе публичной власти», </w:t>
      </w:r>
      <w:r>
        <w:t xml:space="preserve">руководствуясь </w:t>
      </w:r>
      <w:r>
        <w:t xml:space="preserve">Уставом Артемовского городского округа Приморского края, Дума Артемовского городского округа  </w:t>
      </w:r>
      <w:r/>
    </w:p>
    <w:p>
      <w:pPr>
        <w:pStyle w:val="909"/>
        <w:spacing w:line="240" w:lineRule="auto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909"/>
        <w:ind w:firstLine="0"/>
        <w:spacing w:line="240" w:lineRule="auto"/>
        <w:rPr>
          <w:szCs w:val="24"/>
        </w:rPr>
      </w:pPr>
      <w:r>
        <w:rPr>
          <w:szCs w:val="24"/>
        </w:rPr>
        <w:t xml:space="preserve">РЕШИЛА:</w:t>
      </w:r>
      <w:r>
        <w:rPr>
          <w:szCs w:val="24"/>
        </w:rPr>
      </w:r>
      <w:r>
        <w:rPr>
          <w:szCs w:val="24"/>
        </w:rPr>
      </w:r>
    </w:p>
    <w:p>
      <w:pPr>
        <w:pStyle w:val="909"/>
        <w:spacing w:line="240" w:lineRule="auto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11"/>
        <w:ind w:firstLine="709"/>
        <w:jc w:val="both"/>
        <w:spacing w:line="336" w:lineRule="auto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1. </w:t>
      </w:r>
      <w:r>
        <w:rPr>
          <w:szCs w:val="24"/>
        </w:rPr>
        <w:t xml:space="preserve">Утвердить</w:t>
      </w:r>
      <w:r>
        <w:rPr>
          <w:szCs w:val="24"/>
        </w:rPr>
        <w:t xml:space="preserve"> </w:t>
      </w:r>
      <w:r>
        <w:rPr>
          <w:szCs w:val="24"/>
        </w:rPr>
        <w:t xml:space="preserve">перечень</w:t>
      </w:r>
      <w:r>
        <w:rPr>
          <w:szCs w:val="24"/>
        </w:rPr>
        <w:t xml:space="preserve"> имущества</w:t>
      </w:r>
      <w:r>
        <w:rPr>
          <w:szCs w:val="24"/>
        </w:rPr>
        <w:t xml:space="preserve">, предла</w:t>
      </w:r>
      <w:r>
        <w:rPr>
          <w:szCs w:val="24"/>
        </w:rPr>
        <w:t xml:space="preserve">гаем</w:t>
      </w:r>
      <w:r>
        <w:rPr>
          <w:szCs w:val="24"/>
        </w:rPr>
        <w:t xml:space="preserve">ого</w:t>
      </w:r>
      <w:r>
        <w:rPr>
          <w:szCs w:val="24"/>
        </w:rPr>
        <w:t xml:space="preserve"> к передаче </w:t>
      </w:r>
      <w:r>
        <w:t xml:space="preserve">из собственности</w:t>
      </w:r>
      <w:r>
        <w:t xml:space="preserve"> </w:t>
      </w:r>
      <w:r>
        <w:t xml:space="preserve">           </w:t>
      </w:r>
      <w:r>
        <w:t xml:space="preserve">ООО «СХП Артемовское»</w:t>
      </w:r>
      <w:r>
        <w:t xml:space="preserve"> </w:t>
      </w:r>
      <w:r>
        <w:rPr>
          <w:szCs w:val="24"/>
        </w:rPr>
        <w:t xml:space="preserve">в </w:t>
      </w:r>
      <w:r>
        <w:rPr>
          <w:szCs w:val="24"/>
        </w:rPr>
        <w:t xml:space="preserve">муниципальную </w:t>
      </w:r>
      <w:r>
        <w:rPr>
          <w:szCs w:val="24"/>
        </w:rPr>
        <w:t xml:space="preserve">собственность Артемовского </w:t>
      </w:r>
      <w:r>
        <w:rPr>
          <w:szCs w:val="24"/>
        </w:rPr>
        <w:t xml:space="preserve">городского округа</w:t>
      </w:r>
      <w:r>
        <w:rPr>
          <w:szCs w:val="24"/>
        </w:rPr>
        <w:t xml:space="preserve"> </w:t>
      </w:r>
      <w:r>
        <w:rPr>
          <w:szCs w:val="24"/>
        </w:rPr>
        <w:t xml:space="preserve">(прилагается)</w:t>
      </w:r>
      <w:r>
        <w:rPr>
          <w:szCs w:val="24"/>
        </w:rPr>
        <w:t xml:space="preserve">.</w:t>
      </w:r>
      <w:r>
        <w:rPr>
          <w:szCs w:val="24"/>
        </w:rPr>
      </w:r>
      <w:r>
        <w:rPr>
          <w:szCs w:val="24"/>
        </w:rPr>
      </w:r>
    </w:p>
    <w:p>
      <w:pPr>
        <w:pStyle w:val="914"/>
        <w:ind w:firstLine="709"/>
        <w:jc w:val="both"/>
        <w:spacing w:line="33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администрации Артёмовского городского округа </w:t>
      </w:r>
      <w:r>
        <w:rPr>
          <w:sz w:val="24"/>
          <w:szCs w:val="24"/>
        </w:rPr>
        <w:t xml:space="preserve">провести процедуру приема </w:t>
      </w:r>
      <w:r>
        <w:rPr>
          <w:sz w:val="24"/>
          <w:szCs w:val="24"/>
        </w:rPr>
        <w:t xml:space="preserve">имуществ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собственности</w:t>
      </w:r>
      <w:r>
        <w:rPr>
          <w:sz w:val="24"/>
        </w:rPr>
        <w:t xml:space="preserve"> </w:t>
      </w:r>
      <w:r>
        <w:rPr>
          <w:sz w:val="24"/>
        </w:rPr>
        <w:t xml:space="preserve">ООО «СХП Артемовское»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муниципальную собственность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Артемовского городского округа </w:t>
      </w:r>
      <w:r>
        <w:rPr>
          <w:sz w:val="24"/>
          <w:szCs w:val="24"/>
        </w:rPr>
        <w:t xml:space="preserve">в соответствии с приложением к настоящему </w:t>
      </w:r>
      <w:r>
        <w:rPr>
          <w:sz w:val="24"/>
          <w:szCs w:val="24"/>
        </w:rPr>
        <w:t xml:space="preserve">решению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firstLine="709"/>
        <w:spacing w:line="336" w:lineRule="auto"/>
        <w:rPr>
          <w:szCs w:val="24"/>
        </w:rPr>
      </w:pPr>
      <w:r>
        <w:rPr>
          <w:szCs w:val="24"/>
        </w:rPr>
        <w:t xml:space="preserve">3</w:t>
      </w:r>
      <w:r>
        <w:rPr>
          <w:szCs w:val="24"/>
        </w:rPr>
        <w:t xml:space="preserve">. </w:t>
      </w:r>
      <w:r>
        <w:rPr>
          <w:szCs w:val="24"/>
        </w:rPr>
        <w:t xml:space="preserve">Настоящее</w:t>
      </w:r>
      <w:r>
        <w:rPr>
          <w:szCs w:val="24"/>
        </w:rPr>
        <w:t xml:space="preserve"> </w:t>
      </w:r>
      <w:r>
        <w:rPr>
          <w:szCs w:val="24"/>
        </w:rPr>
        <w:t xml:space="preserve">решение вступает в силу со дня опубликования в газете «Выбор»</w:t>
      </w:r>
      <w:r>
        <w:rPr>
          <w:szCs w:val="24"/>
        </w:rPr>
        <w:t xml:space="preserve">.</w:t>
      </w:r>
      <w:r>
        <w:rPr>
          <w:szCs w:val="24"/>
        </w:rPr>
        <w:t xml:space="preserve"> </w:t>
      </w:r>
      <w:r>
        <w:rPr>
          <w:szCs w:val="24"/>
        </w:rPr>
      </w:r>
      <w:r>
        <w:rPr>
          <w:szCs w:val="24"/>
        </w:rPr>
      </w:r>
    </w:p>
    <w:p>
      <w:pPr>
        <w:pStyle w:val="909"/>
        <w:ind w:firstLine="709"/>
        <w:spacing w:line="336" w:lineRule="auto"/>
        <w:rPr>
          <w:szCs w:val="24"/>
        </w:rPr>
      </w:pPr>
      <w:r>
        <w:rPr>
          <w:szCs w:val="24"/>
        </w:rPr>
        <w:t xml:space="preserve">4. Контроль за исполнением настоящего решения возложить на постоянную комиссию</w:t>
      </w:r>
      <w:r>
        <w:rPr>
          <w:szCs w:val="24"/>
        </w:rPr>
        <w:t xml:space="preserve"> </w:t>
      </w:r>
      <w:r>
        <w:rPr>
          <w:szCs w:val="24"/>
        </w:rPr>
        <w:t xml:space="preserve">Думы Артёмовского городского округа по экономической политике и муниципальной собственности (</w:t>
      </w:r>
      <w:r>
        <w:rPr>
          <w:szCs w:val="24"/>
        </w:rPr>
        <w:t xml:space="preserve">Кожевникова</w:t>
      </w:r>
      <w:r>
        <w:rPr>
          <w:szCs w:val="24"/>
        </w:rPr>
        <w:t xml:space="preserve"> М.С.</w:t>
      </w:r>
      <w:r>
        <w:rPr>
          <w:szCs w:val="24"/>
        </w:rPr>
        <w:t xml:space="preserve">).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Глава</w:t>
      </w:r>
      <w:r>
        <w:rPr>
          <w:szCs w:val="24"/>
        </w:rPr>
        <w:t xml:space="preserve"> Артемо</w:t>
      </w:r>
      <w:bookmarkStart w:id="0" w:name="_GoBack"/>
      <w:r/>
      <w:bookmarkEnd w:id="0"/>
      <w:r>
        <w:rPr>
          <w:szCs w:val="24"/>
        </w:rPr>
        <w:t xml:space="preserve">вского городского округа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 xml:space="preserve">   </w:t>
      </w:r>
      <w:r>
        <w:rPr>
          <w:szCs w:val="24"/>
        </w:rPr>
        <w:t xml:space="preserve"> </w:t>
      </w:r>
      <w:r>
        <w:rPr>
          <w:szCs w:val="24"/>
        </w:rPr>
        <w:t xml:space="preserve">               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В.В. </w:t>
      </w:r>
      <w:r>
        <w:rPr>
          <w:szCs w:val="24"/>
        </w:rPr>
        <w:t xml:space="preserve">Квон</w:t>
      </w:r>
      <w:r>
        <w:rPr>
          <w:szCs w:val="24"/>
        </w:rPr>
      </w:r>
      <w:r>
        <w:rPr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701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84748902"/>
      <w:docPartObj>
        <w:docPartGallery w:val="Page Numbers (Top of Page)"/>
        <w:docPartUnique w:val="true"/>
      </w:docPartObj>
      <w:rPr/>
    </w:sdtPr>
    <w:sdtContent>
      <w:p>
        <w:pPr>
          <w:pStyle w:val="91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95" w:hanging="495"/>
        <w:tabs>
          <w:tab w:val="num" w:pos="495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62" w:hanging="495"/>
        <w:tabs>
          <w:tab w:val="num" w:pos="106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  <w:tabs>
          <w:tab w:val="num" w:pos="185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  <w:tabs>
          <w:tab w:val="num" w:pos="242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  <w:tabs>
          <w:tab w:val="num" w:pos="334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  <w:tabs>
          <w:tab w:val="num" w:pos="39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  <w:tabs>
          <w:tab w:val="num" w:pos="484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  <w:tabs>
          <w:tab w:val="num" w:pos="540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336" w:hanging="1800"/>
        <w:tabs>
          <w:tab w:val="num" w:pos="6336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960" w:hanging="360"/>
        <w:tabs>
          <w:tab w:val="num" w:pos="9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920" w:hanging="720"/>
        <w:tabs>
          <w:tab w:val="num" w:pos="19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520" w:hanging="720"/>
        <w:tabs>
          <w:tab w:val="num" w:pos="25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480" w:hanging="1080"/>
        <w:tabs>
          <w:tab w:val="num" w:pos="34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080" w:hanging="1080"/>
        <w:tabs>
          <w:tab w:val="num" w:pos="4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640" w:hanging="1440"/>
        <w:tabs>
          <w:tab w:val="num" w:pos="56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600" w:hanging="1800"/>
        <w:tabs>
          <w:tab w:val="num" w:pos="6600" w:leader="none"/>
        </w:tabs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3"/>
    <w:next w:val="903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basedOn w:val="906"/>
    <w:link w:val="730"/>
    <w:uiPriority w:val="9"/>
    <w:rPr>
      <w:rFonts w:ascii="Arial" w:hAnsi="Arial" w:eastAsia="Arial" w:cs="Arial"/>
      <w:sz w:val="40"/>
      <w:szCs w:val="40"/>
    </w:rPr>
  </w:style>
  <w:style w:type="character" w:styleId="732">
    <w:name w:val="Heading 2 Char"/>
    <w:basedOn w:val="906"/>
    <w:link w:val="904"/>
    <w:uiPriority w:val="9"/>
    <w:rPr>
      <w:rFonts w:ascii="Arial" w:hAnsi="Arial" w:eastAsia="Arial" w:cs="Arial"/>
      <w:sz w:val="34"/>
    </w:rPr>
  </w:style>
  <w:style w:type="character" w:styleId="733">
    <w:name w:val="Heading 3 Char"/>
    <w:basedOn w:val="906"/>
    <w:link w:val="905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3"/>
    <w:next w:val="903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6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3"/>
    <w:next w:val="903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6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3"/>
    <w:next w:val="903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6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3"/>
    <w:next w:val="903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6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3"/>
    <w:next w:val="90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6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3"/>
    <w:next w:val="903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6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No Spacing"/>
    <w:uiPriority w:val="1"/>
    <w:qFormat/>
    <w:pPr>
      <w:spacing w:before="0" w:after="0" w:line="240" w:lineRule="auto"/>
    </w:pPr>
  </w:style>
  <w:style w:type="paragraph" w:styleId="747">
    <w:name w:val="Title"/>
    <w:basedOn w:val="903"/>
    <w:next w:val="903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>
    <w:name w:val="Title Char"/>
    <w:basedOn w:val="906"/>
    <w:link w:val="747"/>
    <w:uiPriority w:val="10"/>
    <w:rPr>
      <w:sz w:val="48"/>
      <w:szCs w:val="48"/>
    </w:rPr>
  </w:style>
  <w:style w:type="paragraph" w:styleId="749">
    <w:name w:val="Subtitle"/>
    <w:basedOn w:val="903"/>
    <w:next w:val="903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>
    <w:name w:val="Subtitle Char"/>
    <w:basedOn w:val="906"/>
    <w:link w:val="749"/>
    <w:uiPriority w:val="11"/>
    <w:rPr>
      <w:sz w:val="24"/>
      <w:szCs w:val="24"/>
    </w:rPr>
  </w:style>
  <w:style w:type="paragraph" w:styleId="751">
    <w:name w:val="Quote"/>
    <w:basedOn w:val="903"/>
    <w:next w:val="903"/>
    <w:link w:val="752"/>
    <w:uiPriority w:val="29"/>
    <w:qFormat/>
    <w:pPr>
      <w:ind w:left="720" w:right="720"/>
    </w:pPr>
    <w:rPr>
      <w:i/>
    </w:rPr>
  </w:style>
  <w:style w:type="character" w:styleId="752">
    <w:name w:val="Quote Char"/>
    <w:link w:val="751"/>
    <w:uiPriority w:val="29"/>
    <w:rPr>
      <w:i/>
    </w:rPr>
  </w:style>
  <w:style w:type="paragraph" w:styleId="753">
    <w:name w:val="Intense Quote"/>
    <w:basedOn w:val="903"/>
    <w:next w:val="903"/>
    <w:link w:val="75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>
    <w:name w:val="Intense Quote Char"/>
    <w:link w:val="753"/>
    <w:uiPriority w:val="30"/>
    <w:rPr>
      <w:i/>
    </w:rPr>
  </w:style>
  <w:style w:type="character" w:styleId="755">
    <w:name w:val="Header Char"/>
    <w:basedOn w:val="906"/>
    <w:link w:val="916"/>
    <w:uiPriority w:val="99"/>
  </w:style>
  <w:style w:type="character" w:styleId="756">
    <w:name w:val="Footer Char"/>
    <w:basedOn w:val="906"/>
    <w:link w:val="918"/>
    <w:uiPriority w:val="99"/>
  </w:style>
  <w:style w:type="paragraph" w:styleId="757">
    <w:name w:val="Caption"/>
    <w:basedOn w:val="903"/>
    <w:next w:val="9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918"/>
    <w:uiPriority w:val="99"/>
  </w:style>
  <w:style w:type="table" w:styleId="759">
    <w:name w:val="Table Grid"/>
    <w:basedOn w:val="9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9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0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1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2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3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4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06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06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  <w:rPr>
      <w:sz w:val="24"/>
    </w:rPr>
  </w:style>
  <w:style w:type="paragraph" w:styleId="904">
    <w:name w:val="Heading 2"/>
    <w:basedOn w:val="903"/>
    <w:next w:val="903"/>
    <w:qFormat/>
    <w:pPr>
      <w:jc w:val="center"/>
      <w:keepNext/>
      <w:spacing w:line="360" w:lineRule="auto"/>
      <w:outlineLvl w:val="1"/>
    </w:pPr>
    <w:rPr>
      <w:b/>
      <w:spacing w:val="70"/>
    </w:rPr>
  </w:style>
  <w:style w:type="paragraph" w:styleId="905">
    <w:name w:val="Heading 3"/>
    <w:basedOn w:val="903"/>
    <w:next w:val="903"/>
    <w:qFormat/>
    <w:pPr>
      <w:jc w:val="center"/>
      <w:keepNext/>
      <w:spacing w:line="360" w:lineRule="auto"/>
      <w:outlineLvl w:val="2"/>
    </w:pPr>
    <w:rPr>
      <w:spacing w:val="70"/>
    </w:rPr>
  </w:style>
  <w:style w:type="character" w:styleId="906" w:default="1">
    <w:name w:val="Default Paragraph Font"/>
    <w:uiPriority w:val="1"/>
    <w:semiHidden/>
    <w:unhideWhenUsed/>
  </w:style>
  <w:style w:type="table" w:styleId="9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uiPriority w:val="99"/>
    <w:semiHidden/>
    <w:unhideWhenUsed/>
  </w:style>
  <w:style w:type="paragraph" w:styleId="909">
    <w:name w:val="Body Text Indent"/>
    <w:basedOn w:val="903"/>
    <w:semiHidden/>
    <w:pPr>
      <w:ind w:firstLine="567"/>
      <w:jc w:val="both"/>
      <w:spacing w:line="360" w:lineRule="auto"/>
    </w:pPr>
  </w:style>
  <w:style w:type="paragraph" w:styleId="910">
    <w:name w:val="Balloon Text"/>
    <w:basedOn w:val="903"/>
    <w:semiHidden/>
    <w:rPr>
      <w:rFonts w:ascii="Tahoma" w:hAnsi="Tahoma" w:cs="Tahoma"/>
      <w:sz w:val="16"/>
      <w:szCs w:val="16"/>
    </w:rPr>
  </w:style>
  <w:style w:type="paragraph" w:styleId="911">
    <w:name w:val="Body Text"/>
    <w:basedOn w:val="903"/>
    <w:link w:val="920"/>
    <w:semiHidden/>
  </w:style>
  <w:style w:type="paragraph" w:styleId="912">
    <w:name w:val="Body Text Indent 2"/>
    <w:basedOn w:val="903"/>
    <w:semiHidden/>
    <w:pPr>
      <w:ind w:firstLine="567"/>
      <w:spacing w:line="360" w:lineRule="auto"/>
    </w:pPr>
  </w:style>
  <w:style w:type="paragraph" w:styleId="913" w:customStyle="1">
    <w:name w:val="ConsPlusNormal"/>
    <w:pPr>
      <w:ind w:firstLine="720"/>
    </w:pPr>
    <w:rPr>
      <w:rFonts w:ascii="Arial" w:hAnsi="Arial"/>
    </w:rPr>
  </w:style>
  <w:style w:type="paragraph" w:styleId="914" w:customStyle="1">
    <w:name w:val="Îáû÷íûé"/>
  </w:style>
  <w:style w:type="paragraph" w:styleId="915">
    <w:name w:val="List Paragraph"/>
    <w:basedOn w:val="903"/>
    <w:uiPriority w:val="34"/>
    <w:qFormat/>
    <w:pPr>
      <w:contextualSpacing/>
      <w:ind w:left="720"/>
    </w:pPr>
  </w:style>
  <w:style w:type="paragraph" w:styleId="916">
    <w:name w:val="Header"/>
    <w:basedOn w:val="903"/>
    <w:link w:val="91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7" w:customStyle="1">
    <w:name w:val="Верхний колонтитул Знак"/>
    <w:basedOn w:val="906"/>
    <w:link w:val="916"/>
    <w:uiPriority w:val="99"/>
    <w:rPr>
      <w:sz w:val="24"/>
    </w:rPr>
  </w:style>
  <w:style w:type="paragraph" w:styleId="918">
    <w:name w:val="Footer"/>
    <w:basedOn w:val="903"/>
    <w:link w:val="91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9" w:customStyle="1">
    <w:name w:val="Нижний колонтитул Знак"/>
    <w:basedOn w:val="906"/>
    <w:link w:val="918"/>
    <w:uiPriority w:val="99"/>
    <w:rPr>
      <w:sz w:val="24"/>
    </w:rPr>
  </w:style>
  <w:style w:type="character" w:styleId="920" w:customStyle="1">
    <w:name w:val="Основной текст Знак"/>
    <w:link w:val="911"/>
    <w:semiHidden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26B51-7FCE-49F9-8B05-0F031A3E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revision>32</cp:revision>
  <dcterms:created xsi:type="dcterms:W3CDTF">2023-04-11T05:24:00Z</dcterms:created>
  <dcterms:modified xsi:type="dcterms:W3CDTF">2025-07-11T01:06:10Z</dcterms:modified>
</cp:coreProperties>
</file>