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3"/>
        <w:contextualSpacing/>
        <w:keepNext w:val="0"/>
        <w:widowControl w:val="off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0" locked="0" layoutInCell="1" allowOverlap="1">
                <wp:simplePos x="0" y="0"/>
                <wp:positionH relativeFrom="column">
                  <wp:posOffset>2757755</wp:posOffset>
                </wp:positionH>
                <wp:positionV relativeFrom="paragraph">
                  <wp:posOffset>-238125</wp:posOffset>
                </wp:positionV>
                <wp:extent cx="604800" cy="756000"/>
                <wp:effectExtent l="0" t="0" r="0" b="0"/>
                <wp:wrapSquare wrapText="bothSides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0828362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6048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776;o:allowoverlap:true;o:allowincell:true;mso-position-horizontal-relative:text;margin-left:217.15pt;mso-position-horizontal:absolute;mso-position-vertical-relative:text;margin-top:-18.75pt;mso-position-vertical:absolute;width:47.62pt;height:59.53pt;mso-wrap-distance-left:9.07pt;mso-wrap-distance-top:0.00pt;mso-wrap-distance-right:9.07pt;mso-wrap-distance-bottom:0.00pt;rotation:0;" stroked="false">
                <v:path textboxrect="0,0,0,0"/>
                <w10:wrap type="square"/>
                <v:imagedata r:id="rId14" o:title=""/>
              </v:shape>
            </w:pict>
          </mc:Fallback>
        </mc:AlternateContent>
      </w:r>
      <w:r>
        <w:rPr>
          <w:b/>
          <w:bCs/>
          <w:spacing w:val="20"/>
          <w:sz w:val="24"/>
          <w:szCs w:val="24"/>
        </w:rPr>
      </w:r>
      <w:r>
        <w:rPr>
          <w:b/>
          <w:bCs/>
          <w:spacing w:val="20"/>
          <w:sz w:val="24"/>
          <w:szCs w:val="24"/>
        </w:rPr>
      </w:r>
    </w:p>
    <w:p>
      <w:pPr>
        <w:pStyle w:val="733"/>
        <w:contextualSpacing/>
        <w:ind w:left="709" w:hanging="709"/>
        <w:keepNext w:val="0"/>
        <w:widowControl w:val="off"/>
        <w:rPr>
          <w:b/>
          <w:bCs/>
          <w:spacing w:val="20"/>
          <w:sz w:val="24"/>
          <w:szCs w:val="24"/>
        </w:rPr>
      </w:pPr>
      <w:r>
        <w:rPr>
          <w:sz w:val="16"/>
          <w:szCs w:val="16"/>
        </w:rPr>
        <w:tab/>
      </w:r>
      <w:r>
        <w:rPr>
          <w:b/>
          <w:bCs/>
          <w:spacing w:val="20"/>
          <w:sz w:val="24"/>
          <w:szCs w:val="24"/>
        </w:rPr>
      </w:r>
      <w:r>
        <w:rPr>
          <w:b/>
          <w:bCs/>
          <w:spacing w:val="20"/>
          <w:sz w:val="24"/>
          <w:szCs w:val="24"/>
        </w:rPr>
      </w:r>
    </w:p>
    <w:p>
      <w:pPr>
        <w:contextualSpacing/>
        <w:spacing w:after="0" w:line="240" w:lineRule="auto"/>
        <w:widowControl w:val="off"/>
        <w:tabs>
          <w:tab w:val="left" w:pos="5625" w:leader="none"/>
        </w:tabs>
        <w:rPr>
          <w:rFonts w:ascii="Times New Roman" w:hAnsi="Times New Roman"/>
          <w:szCs w:val="16"/>
          <w:lang w:eastAsia="ru-RU"/>
        </w:rPr>
      </w:pPr>
      <w:r>
        <w:rPr>
          <w:rFonts w:ascii="Times New Roman" w:hAnsi="Times New Roman"/>
          <w:szCs w:val="16"/>
          <w:lang w:eastAsia="ru-RU"/>
        </w:rPr>
      </w:r>
      <w:r>
        <w:rPr>
          <w:rFonts w:ascii="Times New Roman" w:hAnsi="Times New Roman"/>
          <w:szCs w:val="16"/>
          <w:lang w:eastAsia="ru-RU"/>
        </w:rPr>
      </w:r>
      <w:r>
        <w:rPr>
          <w:rFonts w:ascii="Times New Roman" w:hAnsi="Times New Roman"/>
          <w:szCs w:val="1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pacing w:val="70"/>
          <w:sz w:val="24"/>
          <w:szCs w:val="24"/>
        </w:rPr>
      </w:pPr>
      <w:r>
        <w:rPr>
          <w:rFonts w:ascii="Times New Roman" w:hAnsi="Times New Roman" w:eastAsia="Liberation Serif"/>
          <w:spacing w:val="70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pacing w:val="70"/>
          <w:sz w:val="24"/>
          <w:szCs w:val="24"/>
        </w:rPr>
      </w:r>
      <w:r>
        <w:rPr>
          <w:rFonts w:ascii="Times New Roman" w:hAnsi="Times New Roman"/>
          <w:spacing w:val="70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Liberation Serif"/>
          <w:spacing w:val="7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Liberation Serif"/>
          <w:spacing w:val="70"/>
          <w:sz w:val="24"/>
          <w:szCs w:val="24"/>
          <w:lang w:eastAsia="ru-RU"/>
        </w:rPr>
        <w:t xml:space="preserve">ПРИМОРСКИЙ КРАЙ</w:t>
      </w:r>
      <w:r>
        <w:rPr>
          <w:rFonts w:ascii="Times New Roman" w:hAnsi="Times New Roman" w:eastAsia="Liberation Serif"/>
          <w:spacing w:val="7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Liberation Serif"/>
          <w:spacing w:val="7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pacing w:val="70"/>
          <w:sz w:val="24"/>
          <w:szCs w:val="24"/>
        </w:rPr>
      </w:pPr>
      <w:r>
        <w:rPr>
          <w:rFonts w:ascii="Times New Roman" w:hAnsi="Times New Roman"/>
          <w:spacing w:val="70"/>
          <w:sz w:val="24"/>
          <w:szCs w:val="24"/>
        </w:rPr>
      </w:r>
      <w:r>
        <w:rPr>
          <w:rFonts w:ascii="Times New Roman" w:hAnsi="Times New Roman"/>
          <w:spacing w:val="70"/>
          <w:sz w:val="24"/>
          <w:szCs w:val="24"/>
        </w:rPr>
      </w:r>
      <w:r>
        <w:rPr>
          <w:rFonts w:ascii="Times New Roman" w:hAnsi="Times New Roman"/>
          <w:spacing w:val="70"/>
          <w:sz w:val="24"/>
          <w:szCs w:val="24"/>
        </w:rPr>
      </w:r>
    </w:p>
    <w:p>
      <w:pPr>
        <w:pStyle w:val="924"/>
        <w:contextualSpacing/>
        <w:keepNext w:val="0"/>
        <w:widowControl w:val="off"/>
        <w:rPr>
          <w:b/>
          <w:bCs/>
          <w:spacing w:val="26"/>
          <w:sz w:val="24"/>
          <w:szCs w:val="24"/>
        </w:rPr>
      </w:pPr>
      <w:r>
        <w:rPr>
          <w:rFonts w:eastAsia="Liberation Serif"/>
          <w:b/>
          <w:bCs/>
          <w:spacing w:val="26"/>
          <w:sz w:val="24"/>
          <w:szCs w:val="24"/>
        </w:rPr>
        <w:t xml:space="preserve">ДУМА АРТЕМОВСКОГО ГОРОДСКОГО ОКРУГА</w:t>
      </w:r>
      <w:r>
        <w:rPr>
          <w:b/>
          <w:bCs/>
          <w:spacing w:val="26"/>
          <w:sz w:val="24"/>
          <w:szCs w:val="24"/>
        </w:rPr>
      </w:r>
      <w:r>
        <w:rPr>
          <w:b/>
          <w:bCs/>
          <w:spacing w:val="26"/>
          <w:sz w:val="24"/>
          <w:szCs w:val="24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contextualSpacing/>
        <w:keepNext w:val="0"/>
        <w:spacing w:line="240" w:lineRule="auto"/>
        <w:widowControl w:val="off"/>
        <w:rPr>
          <w:b w:val="0"/>
          <w:bCs/>
          <w:spacing w:val="40"/>
          <w:sz w:val="24"/>
          <w:szCs w:val="24"/>
        </w:rPr>
      </w:pPr>
      <w:r>
        <w:rPr>
          <w:rFonts w:eastAsia="Liberation Serif"/>
          <w:b w:val="0"/>
          <w:bCs/>
          <w:spacing w:val="40"/>
          <w:sz w:val="24"/>
          <w:szCs w:val="24"/>
        </w:rPr>
        <w:t xml:space="preserve">РЕШЕНИЕ</w:t>
      </w:r>
      <w:r>
        <w:rPr>
          <w:b w:val="0"/>
          <w:bCs/>
          <w:spacing w:val="40"/>
          <w:sz w:val="24"/>
          <w:szCs w:val="24"/>
        </w:rPr>
      </w:r>
      <w:r>
        <w:rPr>
          <w:b w:val="0"/>
          <w:bCs/>
          <w:spacing w:val="40"/>
          <w:sz w:val="24"/>
          <w:szCs w:val="24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/>
          <w:spacing w:val="40"/>
          <w:sz w:val="24"/>
          <w:szCs w:val="24"/>
        </w:rPr>
      </w:pPr>
      <w:r>
        <w:rPr>
          <w:rFonts w:ascii="Times New Roman" w:hAnsi="Times New Roman" w:eastAsia="Liberation Serif"/>
          <w:sz w:val="24"/>
          <w:szCs w:val="24"/>
        </w:rPr>
        <w:t xml:space="preserve">… … … </w:t>
      </w:r>
      <w:r>
        <w:rPr>
          <w:rFonts w:ascii="Times New Roman" w:hAnsi="Times New Roman" w:eastAsia="Liberation Serif"/>
          <w:sz w:val="24"/>
          <w:szCs w:val="24"/>
        </w:rPr>
        <w:t xml:space="preserve">                                         </w:t>
      </w:r>
      <w:r>
        <w:rPr>
          <w:rFonts w:ascii="Times New Roman" w:hAnsi="Times New Roman" w:eastAsia="Liberation Serif"/>
          <w:spacing w:val="40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Liberation Serif"/>
          <w:spacing w:val="40"/>
          <w:sz w:val="24"/>
          <w:szCs w:val="24"/>
        </w:rPr>
        <w:tab/>
        <w:t xml:space="preserve">                   № …</w:t>
      </w: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/>
          <w:spacing w:val="40"/>
          <w:sz w:val="24"/>
          <w:szCs w:val="24"/>
        </w:rPr>
      </w:pP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/>
          <w:spacing w:val="40"/>
          <w:sz w:val="24"/>
          <w:szCs w:val="24"/>
        </w:rPr>
      </w:pP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/>
          <w:spacing w:val="40"/>
          <w:sz w:val="24"/>
          <w:szCs w:val="24"/>
        </w:rPr>
      </w:pP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</w:p>
    <w:p>
      <w:pPr>
        <w:ind w:right="0"/>
        <w:jc w:val="left"/>
        <w:spacing w:after="0" w:line="240" w:lineRule="auto"/>
        <w:widowControl w:val="off"/>
        <w:rPr>
          <w:rFonts w:ascii="Liberation Serif" w:hAnsi="Liberation Serif" w:eastAsia="Liberation Serif" w:cs="Liberation Serif"/>
          <w:sz w:val="24"/>
          <w:szCs w:val="24"/>
          <w:lang w:eastAsia="ru-RU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О внесении изменений в решение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 Думы Артемовского городского округа 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</w:r>
    </w:p>
    <w:p>
      <w:pPr>
        <w:ind w:right="0"/>
        <w:jc w:val="left"/>
        <w:spacing w:after="0" w:line="240" w:lineRule="auto"/>
        <w:widowControl w:val="off"/>
        <w:rPr>
          <w:rFonts w:ascii="Liberation Serif" w:hAnsi="Liberation Serif" w:eastAsia="Liberation Serif" w:cs="Liberation Serif"/>
          <w:sz w:val="24"/>
          <w:szCs w:val="24"/>
          <w:lang w:eastAsia="ru-RU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от 28.10.20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21 № 706 «Об утверждении Положения о муниципальном 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контроле 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</w:r>
    </w:p>
    <w:p>
      <w:pPr>
        <w:ind w:right="0"/>
        <w:jc w:val="left"/>
        <w:spacing w:after="0" w:line="240" w:lineRule="auto"/>
        <w:widowControl w:val="off"/>
        <w:rPr>
          <w:rFonts w:ascii="Liberation Serif" w:hAnsi="Liberation Serif" w:eastAsia="Liberation Serif" w:cs="Liberation Serif"/>
          <w:sz w:val="24"/>
          <w:szCs w:val="24"/>
          <w:lang w:eastAsia="ru-RU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в сфере благоустройства на территории Артемовского городского округа» 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</w:r>
    </w:p>
    <w:p>
      <w:pPr>
        <w:ind w:right="0"/>
        <w:jc w:val="left"/>
        <w:spacing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(в ред. решения Думы Артемовского  г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ородского округа от 2</w:t>
      </w: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0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11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.202</w:t>
      </w: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5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 № </w:t>
      </w: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579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)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spacing w:after="0" w:line="240" w:lineRule="auto"/>
        <w:widowControl w:val="off"/>
        <w:rPr>
          <w:rFonts w:ascii="Liberation Serif" w:hAnsi="Liberation Serif" w:cs="Liberation Serif"/>
          <w:spacing w:val="40"/>
          <w:sz w:val="24"/>
          <w:szCs w:val="24"/>
        </w:rPr>
      </w:pPr>
      <w:r>
        <w:rPr>
          <w:rFonts w:ascii="Liberation Serif" w:hAnsi="Liberation Serif" w:cs="Liberation Serif"/>
          <w:spacing w:val="40"/>
          <w:sz w:val="24"/>
          <w:szCs w:val="24"/>
        </w:rPr>
      </w:r>
      <w:r>
        <w:rPr>
          <w:rFonts w:ascii="Liberation Serif" w:hAnsi="Liberation Serif" w:cs="Liberation Serif"/>
          <w:spacing w:val="40"/>
          <w:sz w:val="24"/>
          <w:szCs w:val="24"/>
        </w:rPr>
      </w:r>
      <w:r>
        <w:rPr>
          <w:rFonts w:ascii="Liberation Serif" w:hAnsi="Liberation Serif" w:cs="Liberation Serif"/>
          <w:spacing w:val="40"/>
          <w:sz w:val="24"/>
          <w:szCs w:val="24"/>
        </w:rPr>
      </w:r>
    </w:p>
    <w:p>
      <w:pPr>
        <w:contextualSpacing/>
        <w:spacing w:after="0" w:line="240" w:lineRule="auto"/>
        <w:widowControl w:val="off"/>
        <w:rPr>
          <w:rFonts w:ascii="Liberation Serif" w:hAnsi="Liberation Serif" w:cs="Liberation Serif"/>
          <w:spacing w:val="40"/>
          <w:sz w:val="24"/>
          <w:szCs w:val="24"/>
        </w:rPr>
      </w:pPr>
      <w:r>
        <w:rPr>
          <w:rFonts w:ascii="Liberation Serif" w:hAnsi="Liberation Serif" w:cs="Liberation Serif"/>
          <w:spacing w:val="40"/>
          <w:sz w:val="24"/>
          <w:szCs w:val="24"/>
        </w:rPr>
      </w:r>
      <w:r>
        <w:rPr>
          <w:rFonts w:ascii="Liberation Serif" w:hAnsi="Liberation Serif" w:cs="Liberation Serif"/>
          <w:spacing w:val="40"/>
          <w:sz w:val="24"/>
          <w:szCs w:val="24"/>
        </w:rPr>
      </w:r>
      <w:r>
        <w:rPr>
          <w:rFonts w:ascii="Liberation Serif" w:hAnsi="Liberation Serif" w:cs="Liberation Serif"/>
          <w:spacing w:val="40"/>
          <w:sz w:val="24"/>
          <w:szCs w:val="24"/>
        </w:rPr>
      </w:r>
    </w:p>
    <w:p>
      <w:pPr>
        <w:contextualSpacing/>
        <w:spacing w:after="0" w:line="240" w:lineRule="auto"/>
        <w:widowControl w:val="off"/>
        <w:rPr>
          <w:rFonts w:ascii="Liberation Serif" w:hAnsi="Liberation Serif" w:cs="Liberation Serif"/>
          <w:spacing w:val="40"/>
          <w:sz w:val="24"/>
          <w:szCs w:val="24"/>
        </w:rPr>
      </w:pPr>
      <w:r>
        <w:rPr>
          <w:rFonts w:ascii="Liberation Serif" w:hAnsi="Liberation Serif" w:eastAsia="Liberation Serif" w:cs="Liberation Serif"/>
          <w:spacing w:val="40"/>
          <w:sz w:val="24"/>
          <w:szCs w:val="24"/>
        </w:rPr>
      </w:r>
      <w:r>
        <w:rPr>
          <w:rFonts w:ascii="Liberation Serif" w:hAnsi="Liberation Serif" w:cs="Liberation Serif"/>
          <w:spacing w:val="40"/>
          <w:sz w:val="24"/>
          <w:szCs w:val="24"/>
        </w:rPr>
      </w:r>
      <w:r>
        <w:rPr>
          <w:rFonts w:ascii="Liberation Serif" w:hAnsi="Liberation Serif" w:cs="Liberation Serif"/>
          <w:spacing w:val="40"/>
          <w:sz w:val="24"/>
          <w:szCs w:val="24"/>
        </w:rPr>
      </w:r>
    </w:p>
    <w:p>
      <w:pPr>
        <w:ind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В со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ответствии с федеральными законами от 06.10.2003 № 131-ФЗ «Об общих принципах организации местного самоуправления в Российской Федерации», от 31.07.2020                    № 248-ФЗ «О государственном контроле (надзоре) и муниципальном контроле в Российской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 Федерации»,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постановлен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ием 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Правительства Р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оссийской Федерации от 10.03.2022 № 336 «Об особенностях организации и осуществления государственного контроля (надзора), муниципального контроля», руководствуясь Уставом Артемовского городского округа Приморского края, Дума Артемовского городского округа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РЕШИЛА: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1. Внести следующие изменения в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решение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 Думы Артемовского городского округа                 от 28.10.2021 № 706 «Об утверждении Положения о муниципальном контроле в сфере благоустройства на территории Артемовского городского округа» 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(в ред. решени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я</w:t>
      </w:r>
      <w:bookmarkStart w:id="0" w:name="_GoBack"/>
      <w:r>
        <w:rPr>
          <w:rFonts w:ascii="Liberation Serif" w:hAnsi="Liberation Serif" w:eastAsia="Liberation Serif" w:cs="Liberation Serif"/>
        </w:rPr>
      </w:r>
      <w:bookmarkEnd w:id="0"/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 Думы Артемовского городского округа от 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2</w:t>
      </w: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0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11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.202</w:t>
      </w: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5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 № </w:t>
      </w: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579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):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992" w:leader="none"/>
        </w:tabs>
        <w:rPr>
          <w:rFonts w:ascii="Liberation Serif" w:hAnsi="Liberation Serif" w:eastAsia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1.1.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Исключить из абзаца второго пункта 1.8 приложения к решению фрагмент текста «(приложение 5 к настоящему Положению)».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992" w:leader="none"/>
        </w:tabs>
        <w:rPr>
          <w:rFonts w:ascii="Liberation Serif" w:hAnsi="Liberation Serif" w:cs="Liberation Serif"/>
          <w:sz w:val="24"/>
          <w:szCs w:val="24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  <w:lang w:val="ru-RU"/>
        </w:rPr>
        <w:t xml:space="preserve">1.2. Дополнить п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  <w:lang w:val="ru-RU"/>
        </w:rPr>
        <w:t xml:space="preserve">ункт 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  <w:lang w:val="ru-RU"/>
        </w:rPr>
        <w:t xml:space="preserve">1.8 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  <w:lang w:val="ru-RU"/>
        </w:rPr>
        <w:t xml:space="preserve">приложения к решению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  <w:lang w:val="ru-RU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  <w:lang w:val="ru-RU"/>
        </w:rPr>
        <w:t xml:space="preserve">абзацем третьим: 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992" w:leader="none"/>
        </w:tabs>
        <w:rPr>
          <w:rFonts w:ascii="Liberation Serif" w:hAnsi="Liberation Serif" w:eastAsia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«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Должностными лицами, уполномоченными на принятие решений по итогам проведения контрольных мероприятий без взаимодействия с контролируемым лицом,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являются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начальник управления дорожной деятельности и благоустройства администрации Артемовского городского округа,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заместитель начальника управления дорожной деятельности и благоустройства администрации Артемовского городского округа,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главный специалист 1 разряда управления дорожной деятельности и благоустройства администрации Артемовского городского округа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,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ведущий специалист 1 разряда отдела благоустройства управления дорожной деятельности и благоустройства администрации А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ртемовского городского округа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».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cs="Liberation Serif"/>
          <w:sz w:val="24"/>
          <w:szCs w:val="24"/>
          <w:highlight w:val="white"/>
          <w:lang w:val="en-US"/>
        </w:rPr>
        <w:t xml:space="preserve">1.</w:t>
      </w:r>
      <w:r>
        <w:rPr>
          <w:rFonts w:ascii="Liberation Serif" w:hAnsi="Liberation Serif" w:cs="Liberation Serif"/>
          <w:sz w:val="24"/>
          <w:szCs w:val="24"/>
          <w:highlight w:val="white"/>
          <w:lang w:val="ru-RU"/>
        </w:rPr>
        <w:t xml:space="preserve">3</w:t>
      </w:r>
      <w:r>
        <w:rPr>
          <w:rFonts w:ascii="Liberation Serif" w:hAnsi="Liberation Serif" w:cs="Liberation Serif"/>
          <w:sz w:val="24"/>
          <w:szCs w:val="24"/>
          <w:highlight w:val="white"/>
          <w:lang w:val="en-US"/>
        </w:rPr>
        <w:t xml:space="preserve">. </w:t>
      </w:r>
      <w:r>
        <w:rPr>
          <w:rFonts w:ascii="Liberation Serif" w:hAnsi="Liberation Serif" w:cs="Liberation Serif"/>
          <w:sz w:val="24"/>
          <w:szCs w:val="24"/>
          <w:highlight w:val="white"/>
          <w:lang w:val="ru-RU"/>
        </w:rPr>
        <w:t xml:space="preserve">Дополнить раздел 1 пунктом 1.13</w:t>
      </w:r>
      <w:r>
        <w:rPr>
          <w:rFonts w:ascii="Liberation Serif" w:hAnsi="Liberation Serif" w:cs="Liberation Serif"/>
          <w:sz w:val="24"/>
          <w:szCs w:val="24"/>
          <w:highlight w:val="white"/>
          <w:lang w:val="ru-RU"/>
        </w:rPr>
        <w:t xml:space="preserve">: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1843" w:leader="none"/>
          <w:tab w:val="left" w:pos="1984" w:leader="none"/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cs="Liberation Serif"/>
          <w:sz w:val="24"/>
          <w:szCs w:val="24"/>
          <w:highlight w:val="white"/>
          <w:lang w:val="ru-RU"/>
        </w:rPr>
        <w:t xml:space="preserve">«1.13</w:t>
      </w:r>
      <w:r>
        <w:rPr>
          <w:rFonts w:ascii="Liberation Serif" w:hAnsi="Liberation Serif" w:cs="Liberation Serif"/>
          <w:sz w:val="24"/>
          <w:szCs w:val="24"/>
          <w:highlight w:val="white"/>
          <w:lang w:val="ru-RU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Документы, составляемые и используемые при осуществлении муниципального контроля, оформляются, а информирование при осуществлении муниципального контроля осуществляется в соответствии со статьей 21 Федерального закона № 248-ФЗ</w:t>
      </w:r>
      <w:r>
        <w:rPr>
          <w:rFonts w:ascii="Liberation Serif" w:hAnsi="Liberation Serif" w:cs="Liberation Serif"/>
          <w:sz w:val="24"/>
          <w:szCs w:val="24"/>
          <w:highlight w:val="white"/>
          <w:lang w:val="ru-RU"/>
        </w:rPr>
        <w:t xml:space="preserve">»</w:t>
      </w:r>
      <w:r>
        <w:rPr>
          <w:rFonts w:ascii="Liberation Serif" w:hAnsi="Liberation Serif" w:cs="Liberation Serif"/>
          <w:sz w:val="24"/>
          <w:szCs w:val="24"/>
          <w:highlight w:val="white"/>
          <w:lang w:val="ru-RU"/>
        </w:rPr>
        <w:t xml:space="preserve">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1.4. Дополнить пункт 2.3 приложения к решению фрагментом текста: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«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Объект контроля считается отнесенным к одной из категорий риска после внесения сведений в единый реестр видов контроля»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1.5. Исключить абзац второй пункта 2.6 приложения к решению.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1.6.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 Изложить а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бзацы седьмой и восьмой пункта 3.3 приложения к решению в новой редакции: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«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К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онсультиро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в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ание осуществляется должностным лицом уполномоченного органа по телефону, посредством видео-конференц-связи, с помощью мобильного приложения «Инспектор», на личном приеме либо в ходе проведения профилактического мероприятия или контрольного мероп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риятия.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К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о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нсультирование по телефону и посредством видео-конференц-связи, с помощью мобильного приложения «Инспектор», а также при личном обращении осуществляется в специально оборудованных для приема граждан помещениях уполномоченного органа с использованием в случ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а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е необходимости средств аудио- и (или) видеозаписи, в соответствии с графиком,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месте, а также на официальном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сайте уполномоченного органа в сети Интернет. Данный график должен содержать дату и время проведения консультирования; номер (номера) телефона (телефонов) и (или) указание на сервис видео-конференц-связи; фамилию, имя, отчество (при наличии) должностного л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ица уполномоченного органа, осуществляющего консультирование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»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.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1.7. И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зложить а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бзац восьмой пункта 3.4 приложения к решению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в новой редакции: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«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В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озражения представляются в бумажном виде в уполномоченный орган контролируемым лицом лично либо его представителем, направляются в уполномоченный орган в бумажном виде почтовым отправлением либо направляются в форме электронного документа на адрес электрон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ной почты уполномоченного органа, а также с помощью единого портала государственных и муниципальных услуг (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функций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) или регионального портала государственных и муниципальных услуг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».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1.8.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 Д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ополнить п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ункт 3.6 приложения к решению абзацем вторым: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«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О проведении обязательного профилактического визита контролируемое лицо уведомляется не позднее чем за 24 часа до его начала в порядке, предусмотренном частью 5 статьи 21 Федерального закона № 248-ФЗ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».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1.9.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Абзацы с десятого по пятнадцатый пункта 3.7 приложения к решению считать абзацами одиннадцатым-шестнадцатым соответственно.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1.10. Д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ополнить п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ункт 3.7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приложения подпунктом 5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  <w:lang w:val="ru-RU"/>
        </w:rPr>
        <w:t xml:space="preserve">: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  <w:lang w:val="ru-RU"/>
        </w:rPr>
        <w:t xml:space="preserve">«5) если контролируемое лицо не соответствует критериям, предусмотренным                  частью 1 статьи 52.2 Федерального закона № 248-ФЗ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  <w:lang w:val="ru-RU"/>
        </w:rPr>
        <w:t xml:space="preserve">».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pStyle w:val="926"/>
        <w:ind w:firstLine="709"/>
        <w:jc w:val="both"/>
        <w:spacing w:line="360" w:lineRule="auto"/>
        <w:rPr>
          <w:rFonts w:ascii="Liberation Serif" w:hAnsi="Liberation Serif" w:eastAsia="Liberation Serif" w:cs="Liberation Serif"/>
          <w:b w:val="0"/>
          <w:bCs w:val="0"/>
          <w:highlight w:val="white"/>
        </w:rPr>
      </w:pPr>
      <w:r>
        <w:rPr>
          <w:rFonts w:ascii="Liberation Serif" w:hAnsi="Liberation Serif" w:eastAsia="Liberation Serif" w:cs="Liberation Serif"/>
          <w:b w:val="0"/>
          <w:bCs w:val="0"/>
          <w:highlight w:val="white"/>
        </w:rPr>
        <w:t xml:space="preserve">1.11. Исключить из пункта 3.8 приложения к решению фрагмент текста «(приложение 9 к настоящему Положению)»</w:t>
      </w:r>
      <w:r>
        <w:rPr>
          <w:rFonts w:ascii="Liberation Serif" w:hAnsi="Liberation Serif" w:eastAsia="Liberation Serif" w:cs="Liberation Serif"/>
          <w:b w:val="0"/>
          <w:bCs w:val="0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b w:val="0"/>
          <w:bCs w:val="0"/>
          <w:highlight w:val="white"/>
        </w:rPr>
      </w:r>
      <w:r>
        <w:rPr>
          <w:rFonts w:ascii="Liberation Serif" w:hAnsi="Liberation Serif" w:eastAsia="Liberation Serif" w:cs="Liberation Serif"/>
          <w:b w:val="0"/>
          <w:bCs w:val="0"/>
          <w:highlight w:val="white"/>
        </w:rPr>
      </w:r>
    </w:p>
    <w:p>
      <w:pPr>
        <w:pStyle w:val="926"/>
        <w:ind w:right="140" w:firstLine="709"/>
        <w:jc w:val="both"/>
        <w:spacing w:line="360" w:lineRule="auto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1.12. И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зложить п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ункт 4.2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white"/>
        </w:rPr>
        <w:t xml:space="preserve">приложения к решению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 в новой редакции: 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pStyle w:val="926"/>
        <w:ind w:right="140" w:firstLine="709"/>
        <w:jc w:val="both"/>
        <w:spacing w:line="360" w:lineRule="auto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hAnsi="Liberation Serif" w:cs="Liberation Serif"/>
          <w:b w:val="0"/>
          <w:bCs w:val="0"/>
          <w:color w:val="000000"/>
          <w:sz w:val="24"/>
          <w:szCs w:val="24"/>
          <w:highlight w:val="white"/>
        </w:rPr>
        <w:t xml:space="preserve">«4.2.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hAnsi="Liberation Serif" w:cs="Liberation Serif"/>
          <w:b w:val="0"/>
          <w:highlight w:val="white"/>
        </w:rPr>
        <w:t xml:space="preserve">При взаимодействии с контролируемым лицом проводятся следующие контрольные мероприятия: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pStyle w:val="926"/>
        <w:ind w:right="140" w:firstLine="709"/>
        <w:jc w:val="both"/>
        <w:spacing w:line="360" w:lineRule="auto"/>
        <w:rPr>
          <w:rFonts w:ascii="Liberation Serif" w:hAnsi="Liberation Serif" w:cs="Liberation Serif"/>
          <w:highlight w:val="white"/>
        </w:rPr>
      </w:pPr>
      <w:r>
        <w:rPr>
          <w:rFonts w:ascii="Liberation Serif" w:hAnsi="Liberation Serif" w:eastAsia="Liberation Serif" w:cs="Liberation Serif"/>
          <w:b w:val="0"/>
          <w:highlight w:val="white"/>
        </w:rPr>
        <w:t xml:space="preserve">1) инспекционный визит </w:t>
      </w:r>
      <w:r>
        <w:rPr>
          <w:rFonts w:ascii="Liberation Serif" w:hAnsi="Liberation Serif" w:eastAsia="Liberation Serif" w:cs="Liberation Serif"/>
          <w:b w:val="0"/>
          <w:highlight w:val="white"/>
        </w:rPr>
        <w:t xml:space="preserve">осуществляется в соответствии</w:t>
      </w:r>
      <w:r>
        <w:rPr>
          <w:rFonts w:ascii="Liberation Serif" w:hAnsi="Liberation Serif" w:eastAsia="Liberation Serif" w:cs="Liberation Serif"/>
          <w:b w:val="0"/>
          <w:highlight w:val="white"/>
        </w:rPr>
        <w:t xml:space="preserve"> со статьей 70 Федерального закона № 248-ФЗ</w:t>
      </w:r>
      <w:r>
        <w:rPr>
          <w:rFonts w:ascii="Liberation Serif" w:hAnsi="Liberation Serif" w:eastAsia="Liberation Serif" w:cs="Liberation Serif"/>
          <w:b w:val="0"/>
          <w:highlight w:val="white"/>
        </w:rPr>
        <w:t xml:space="preserve">;</w:t>
      </w:r>
      <w:r>
        <w:rPr>
          <w:rFonts w:ascii="Liberation Serif" w:hAnsi="Liberation Serif" w:cs="Liberation Serif"/>
          <w:highlight w:val="white"/>
        </w:rPr>
      </w:r>
      <w:r>
        <w:rPr>
          <w:rFonts w:ascii="Liberation Serif" w:hAnsi="Liberation Serif" w:cs="Liberation Serif"/>
          <w:highlight w:val="white"/>
        </w:rPr>
      </w:r>
    </w:p>
    <w:p>
      <w:pPr>
        <w:pStyle w:val="926"/>
        <w:ind w:right="140" w:firstLine="709"/>
        <w:jc w:val="both"/>
        <w:spacing w:line="360" w:lineRule="auto"/>
        <w:rPr>
          <w:rFonts w:ascii="Liberation Serif" w:hAnsi="Liberation Serif" w:cs="Liberation Serif"/>
          <w:highlight w:val="white"/>
        </w:rPr>
      </w:pPr>
      <w:r>
        <w:rPr>
          <w:rFonts w:ascii="Liberation Serif" w:hAnsi="Liberation Serif" w:eastAsia="Liberation Serif" w:cs="Liberation Serif"/>
          <w:b w:val="0"/>
          <w:highlight w:val="white"/>
        </w:rPr>
        <w:t xml:space="preserve">2) рейдовый</w:t>
      </w:r>
      <w:r>
        <w:rPr>
          <w:rFonts w:ascii="Liberation Serif" w:hAnsi="Liberation Serif" w:eastAsia="Liberation Serif" w:cs="Liberation Serif"/>
          <w:b w:val="0"/>
          <w:highlight w:val="white"/>
        </w:rPr>
        <w:t xml:space="preserve"> осмотр </w:t>
      </w:r>
      <w:r>
        <w:rPr>
          <w:rFonts w:ascii="Liberation Serif" w:hAnsi="Liberation Serif" w:eastAsia="Liberation Serif" w:cs="Liberation Serif"/>
          <w:b w:val="0"/>
          <w:highlight w:val="white"/>
        </w:rPr>
        <w:t xml:space="preserve">осуществляется </w:t>
      </w:r>
      <w:r>
        <w:rPr>
          <w:rFonts w:ascii="Liberation Serif" w:hAnsi="Liberation Serif" w:eastAsia="Liberation Serif" w:cs="Liberation Serif"/>
          <w:b w:val="0"/>
          <w:highlight w:val="white"/>
        </w:rPr>
        <w:t xml:space="preserve">в </w:t>
      </w:r>
      <w:r>
        <w:rPr>
          <w:rFonts w:ascii="Liberation Serif" w:hAnsi="Liberation Serif" w:eastAsia="Liberation Serif" w:cs="Liberation Serif"/>
          <w:b w:val="0"/>
          <w:highlight w:val="white"/>
        </w:rPr>
        <w:t xml:space="preserve">соответствии со статьей 71 Федерального закона № 248-ФЗ;</w:t>
      </w:r>
      <w:r>
        <w:rPr>
          <w:rFonts w:ascii="Liberation Serif" w:hAnsi="Liberation Serif" w:cs="Liberation Serif"/>
          <w:highlight w:val="white"/>
        </w:rPr>
      </w:r>
      <w:r>
        <w:rPr>
          <w:rFonts w:ascii="Liberation Serif" w:hAnsi="Liberation Serif" w:cs="Liberation Serif"/>
          <w:highlight w:val="white"/>
        </w:rPr>
      </w:r>
    </w:p>
    <w:p>
      <w:pPr>
        <w:pStyle w:val="926"/>
        <w:ind w:right="140" w:firstLine="709"/>
        <w:jc w:val="both"/>
        <w:spacing w:line="360" w:lineRule="auto"/>
        <w:rPr>
          <w:rFonts w:ascii="Liberation Serif" w:hAnsi="Liberation Serif" w:cs="Liberation Serif"/>
          <w:highlight w:val="white"/>
        </w:rPr>
      </w:pPr>
      <w:r>
        <w:rPr>
          <w:rFonts w:ascii="Liberation Serif" w:hAnsi="Liberation Serif" w:eastAsia="Liberation Serif" w:cs="Liberation Serif"/>
          <w:b w:val="0"/>
          <w:highlight w:val="white"/>
        </w:rPr>
        <w:t xml:space="preserve">3) документарная проверка осуществляется в соответствии со статьей 72 Федерального закона № 248-ФЗ</w:t>
      </w:r>
      <w:r>
        <w:rPr>
          <w:rFonts w:ascii="Liberation Serif" w:hAnsi="Liberation Serif" w:eastAsia="Liberation Serif" w:cs="Liberation Serif"/>
          <w:b w:val="0"/>
          <w:highlight w:val="white"/>
        </w:rPr>
        <w:t xml:space="preserve">;</w:t>
      </w:r>
      <w:r>
        <w:rPr>
          <w:rFonts w:ascii="Liberation Serif" w:hAnsi="Liberation Serif" w:cs="Liberation Serif"/>
          <w:highlight w:val="white"/>
        </w:rPr>
      </w:r>
      <w:r>
        <w:rPr>
          <w:rFonts w:ascii="Liberation Serif" w:hAnsi="Liberation Serif" w:cs="Liberation Serif"/>
          <w:highlight w:val="white"/>
        </w:rPr>
      </w:r>
    </w:p>
    <w:p>
      <w:pPr>
        <w:pStyle w:val="926"/>
        <w:ind w:right="140" w:firstLine="709"/>
        <w:jc w:val="both"/>
        <w:spacing w:line="360" w:lineRule="auto"/>
        <w:rPr>
          <w:rFonts w:ascii="Liberation Serif" w:hAnsi="Liberation Serif" w:cs="Liberation Serif"/>
          <w:highlight w:val="white"/>
        </w:rPr>
      </w:pPr>
      <w:r>
        <w:rPr>
          <w:rFonts w:ascii="Liberation Serif" w:hAnsi="Liberation Serif" w:eastAsia="Liberation Serif" w:cs="Liberation Serif"/>
          <w:b w:val="0"/>
          <w:highlight w:val="white"/>
        </w:rPr>
        <w:t xml:space="preserve">4) выездная проверка осуществляется соответствии со статьей 73 Федерального за</w:t>
      </w:r>
      <w:r>
        <w:rPr>
          <w:rFonts w:ascii="Liberation Serif" w:hAnsi="Liberation Serif" w:eastAsia="Liberation Serif" w:cs="Liberation Serif"/>
          <w:b w:val="0"/>
          <w:highlight w:val="white"/>
        </w:rPr>
        <w:t xml:space="preserve">кона № 248-ФЗ».</w:t>
      </w:r>
      <w:r>
        <w:rPr>
          <w:rFonts w:ascii="Liberation Serif" w:hAnsi="Liberation Serif" w:cs="Liberation Serif"/>
          <w:highlight w:val="white"/>
        </w:rPr>
      </w:r>
      <w:r>
        <w:rPr>
          <w:rFonts w:ascii="Liberation Serif" w:hAnsi="Liberation Serif" w:cs="Liberation Serif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  <w:lang w:val="ru-RU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  <w:lang w:val="ru-RU"/>
        </w:rPr>
        <w:t xml:space="preserve">1.13.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Дополнить пункт 4.5 приложения к решению абзацем четвертым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: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«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П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ри выявлении соответствия объекта контроля параметрам, утвержденным перечнями индикаторов риска нарушения обязательных требований, или отклонения объекта контроля от таких параметров должностное лицо контрольного (надзорного) органа направляет уполномоченн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ому должностному лицу контрольного (надзорного) органа мотивированное представление о проведении контрольного (надзорного) мероприятия»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.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1.14. Дополнить пункт 4.9 приложения к решению абзацем четвертым: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«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Действие требований,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е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24.07.2007 № 209-ФЗ «О развитии малого и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к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алендарный год не превышает предельного значения, установленного указанным абзацем для микропредприятий.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ных некоммерческих организаций, сформированный в соответствии с подпунк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том 19.6 пункта 1 статьи 265 Налогового кодекса Российской Федерации».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/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pStyle w:val="926"/>
        <w:ind w:right="140" w:firstLine="709"/>
        <w:jc w:val="both"/>
        <w:spacing w:line="360" w:lineRule="auto"/>
        <w:rPr>
          <w:rFonts w:ascii="Liberation Serif" w:hAnsi="Liberation Serif" w:cs="Liberation Serif"/>
          <w:b w:val="0"/>
          <w:bCs w:val="0"/>
          <w:strike w:val="0"/>
          <w:highlight w:val="white"/>
        </w:rPr>
      </w:pPr>
      <w:r>
        <w:rPr>
          <w:rFonts w:ascii="Liberation Serif" w:hAnsi="Liberation Serif" w:eastAsia="Liberation Serif" w:cs="Liberation Serif"/>
          <w:b w:val="0"/>
          <w:bCs w:val="0"/>
          <w:highlight w:val="white"/>
        </w:rPr>
        <w:t xml:space="preserve">1.15.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white"/>
          <w:lang w:eastAsia="ru-RU"/>
        </w:rPr>
        <w:t xml:space="preserve">Изложить 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white"/>
          <w:lang w:val="ru-RU"/>
        </w:rPr>
        <w:t xml:space="preserve">п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white"/>
          <w:lang w:eastAsia="ru-RU"/>
        </w:rPr>
        <w:t xml:space="preserve">ункт 4.15 приложения к решению 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white"/>
          <w:lang w:eastAsia="ru-RU"/>
        </w:rPr>
        <w:t xml:space="preserve">в новой редакции: </w:t>
      </w:r>
      <w:r>
        <w:rPr>
          <w:rFonts w:ascii="Liberation Serif" w:hAnsi="Liberation Serif" w:cs="Liberation Serif"/>
          <w:b w:val="0"/>
          <w:bCs w:val="0"/>
          <w:strike w:val="0"/>
          <w:highlight w:val="white"/>
        </w:rPr>
      </w:r>
      <w:r>
        <w:rPr>
          <w:rFonts w:ascii="Liberation Serif" w:hAnsi="Liberation Serif" w:cs="Liberation Serif"/>
          <w:b w:val="0"/>
          <w:bCs w:val="0"/>
          <w:strike w:val="0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«4.15.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О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формление акта контрольного мероприятия производится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eastAsia="ru-RU"/>
        </w:rPr>
        <w:t xml:space="preserve">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Федерации».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1.16. Пункты 4.16 – 4.21 приложения к решению считать пунктами 4.17 – 4.22.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1.17. Дополнить приложение к решению пунктом 4.16: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«4.16 Контролируемое лицо или его представитель знакомится с содержанием акта контрольного мероприятия на месте проведения контрольного мероприятия, за исключением случаев, предусмотренных частью 2 статьи 88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Федерального закона № 248-ФЗ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В случаях, установленных частью 2 статьи 88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Федерального закона № 248-ФЗ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, контрольный орган направляет акт контрольного мероприятия контролируемому лицу в порядке, установленном статьей 21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Федерального закона № 248-ФЗ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».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1.18. 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Исключить из пункта 4.19 приложения к решению фрагмент текста «(приложения 7 и 8 к настоящему Положению)».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eastAsia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 w:eastAsia="ru-RU"/>
        </w:rPr>
        <w:t xml:space="preserve">1.19.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Д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ополнить пункт 4.20 приложения к решению абзацем четвертым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: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«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П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р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инятие решений о проведении кон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трольных (надзорных)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пр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/>
        </w:rPr>
        <w:t xml:space="preserve">оводится в соответствии со статьей 60 Федерального закона                                    № 248-ФЗ.».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 w:eastAsia="ru-RU"/>
        </w:rPr>
        <w:t xml:space="preserve">1.20.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 w:eastAsia="ru-RU"/>
        </w:rPr>
        <w:t xml:space="preserve"> И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ru-RU" w:eastAsia="ru-RU"/>
        </w:rPr>
        <w:t xml:space="preserve">сключить в приложении к решению пункт 4.21.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pStyle w:val="926"/>
        <w:ind w:firstLine="709"/>
        <w:jc w:val="both"/>
        <w:spacing w:line="360" w:lineRule="auto"/>
        <w:rPr>
          <w:rFonts w:ascii="Liberation Serif" w:hAnsi="Liberation Serif" w:cs="Liberation Serif"/>
          <w:b w:val="0"/>
          <w:bCs w:val="0"/>
          <w:highlight w:val="white"/>
        </w:rPr>
      </w:pPr>
      <w:r>
        <w:rPr>
          <w:rFonts w:ascii="Liberation Serif" w:hAnsi="Liberation Serif" w:eastAsia="Liberation Serif" w:cs="Liberation Serif"/>
          <w:b w:val="0"/>
          <w:bCs w:val="0"/>
          <w:highlight w:val="white"/>
        </w:rPr>
        <w:t xml:space="preserve">1.21. </w:t>
      </w:r>
      <w:r>
        <w:rPr>
          <w:rFonts w:ascii="Liberation Serif" w:hAnsi="Liberation Serif" w:eastAsia="Liberation Serif" w:cs="Liberation Serif"/>
          <w:b w:val="0"/>
          <w:bCs w:val="0"/>
          <w:highlight w:val="white"/>
        </w:rPr>
        <w:t xml:space="preserve">Исключить приложения 5-9 к Положению о муниципальном контроле в сфере благоустройства на территории Артемовского городского округа.</w:t>
      </w:r>
      <w:r>
        <w:rPr>
          <w:rFonts w:ascii="Liberation Serif" w:hAnsi="Liberation Serif" w:cs="Liberation Serif"/>
          <w:b w:val="0"/>
          <w:bCs w:val="0"/>
          <w:highlight w:val="white"/>
        </w:rPr>
      </w:r>
      <w:r>
        <w:rPr>
          <w:rFonts w:ascii="Liberation Serif" w:hAnsi="Liberation Serif" w:cs="Liberation Serif"/>
          <w:b w:val="0"/>
          <w:bCs w:val="0"/>
          <w:highlight w:val="white"/>
        </w:rPr>
      </w:r>
    </w:p>
    <w:p>
      <w:pPr>
        <w:pStyle w:val="926"/>
        <w:ind w:firstLine="709"/>
        <w:jc w:val="both"/>
        <w:spacing w:line="360" w:lineRule="auto"/>
        <w:rPr>
          <w:rFonts w:ascii="Liberation Serif" w:hAnsi="Liberation Serif" w:eastAsia="Liberation Serif" w:cs="Liberation Serif"/>
          <w:b w:val="0"/>
          <w:bCs w:val="0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</w:rPr>
        <w:t xml:space="preserve">2</w:t>
      </w:r>
      <w:r>
        <w:rPr>
          <w:rFonts w:ascii="Liberation Serif" w:hAnsi="Liberation Serif" w:eastAsia="Liberation Serif" w:cs="Liberation Serif"/>
          <w:b w:val="0"/>
          <w:bCs w:val="0"/>
          <w:highlight w:val="white"/>
        </w:rPr>
        <w:t xml:space="preserve">. Настоящее решение вступает в силу со дня его опубликования в газете «Выбор».</w:t>
      </w:r>
      <w:r>
        <w:rPr>
          <w:rFonts w:ascii="Liberation Serif" w:hAnsi="Liberation Serif" w:eastAsia="Liberation Serif" w:cs="Liberation Serif"/>
          <w:b w:val="0"/>
          <w:bCs w:val="0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highlight w:val="none"/>
        </w:rPr>
      </w:r>
    </w:p>
    <w:p>
      <w:pPr>
        <w:pStyle w:val="926"/>
        <w:ind w:firstLine="709"/>
        <w:jc w:val="both"/>
        <w:spacing w:line="360" w:lineRule="auto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eastAsia="Liberation Serif" w:cs="Liberation Serif"/>
          <w:b w:val="0"/>
          <w:bCs w:val="0"/>
          <w:highlight w:val="white"/>
        </w:rPr>
        <w:t xml:space="preserve"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</w:t>
      </w:r>
      <w:r>
        <w:rPr>
          <w:rFonts w:ascii="Liberation Serif" w:hAnsi="Liberation Serif" w:eastAsia="Liberation Serif" w:cs="Liberation Serif"/>
          <w:b w:val="0"/>
          <w:bCs w:val="0"/>
        </w:rPr>
        <w:t xml:space="preserve">Наврось</w:t>
      </w:r>
      <w:r>
        <w:rPr>
          <w:rFonts w:ascii="Liberation Serif" w:hAnsi="Liberation Serif" w:eastAsia="Liberation Serif" w:cs="Liberation Serif"/>
          <w:b w:val="0"/>
          <w:bCs w:val="0"/>
        </w:rPr>
        <w:t xml:space="preserve"> В.И.</w:t>
      </w:r>
      <w:r>
        <w:rPr>
          <w:rFonts w:ascii="Liberation Serif" w:hAnsi="Liberation Serif" w:eastAsia="Liberation Serif" w:cs="Liberation Serif"/>
          <w:b w:val="0"/>
          <w:bCs w:val="0"/>
          <w:highlight w:val="white"/>
        </w:rPr>
        <w:t xml:space="preserve">).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ind w:firstLine="680"/>
        <w:jc w:val="both"/>
        <w:spacing w:after="0" w:line="24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680"/>
        <w:jc w:val="both"/>
        <w:spacing w:after="0" w:line="24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680"/>
        <w:jc w:val="both"/>
        <w:spacing w:after="0" w:line="24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spacing w:after="0" w:line="360" w:lineRule="auto"/>
        <w:widowControl w:val="off"/>
        <w:tabs>
          <w:tab w:val="left" w:pos="804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Глава Артемовского городского округа       </w:t>
      </w:r>
      <w:r>
        <w:rPr>
          <w:rFonts w:ascii="Liberation Serif" w:hAnsi="Liberation Serif" w:eastAsia="Liberation Serif" w:cs="Liberation Serif"/>
          <w:sz w:val="24"/>
          <w:szCs w:val="24"/>
        </w:rPr>
        <w:tab/>
        <w:t xml:space="preserve">    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 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В.В.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Квон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822" w:left="1701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  <w:r/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</w:pPr>
    <w:r/>
    <w:r/>
  </w:p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1"/>
    <w:link w:val="732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20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21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22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24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25">
    <w:name w:val="Title Char"/>
    <w:basedOn w:val="741"/>
    <w:link w:val="754"/>
    <w:uiPriority w:val="10"/>
    <w:rPr>
      <w:sz w:val="48"/>
      <w:szCs w:val="48"/>
    </w:rPr>
  </w:style>
  <w:style w:type="character" w:styleId="726">
    <w:name w:val="Subtitle Char"/>
    <w:basedOn w:val="741"/>
    <w:link w:val="756"/>
    <w:uiPriority w:val="11"/>
    <w:rPr>
      <w:sz w:val="24"/>
      <w:szCs w:val="24"/>
    </w:rPr>
  </w:style>
  <w:style w:type="character" w:styleId="727">
    <w:name w:val="Quote Char"/>
    <w:link w:val="758"/>
    <w:uiPriority w:val="29"/>
    <w:rPr>
      <w:i/>
    </w:rPr>
  </w:style>
  <w:style w:type="character" w:styleId="728">
    <w:name w:val="Intense Quote Char"/>
    <w:link w:val="760"/>
    <w:uiPriority w:val="30"/>
    <w:rPr>
      <w:i/>
    </w:rPr>
  </w:style>
  <w:style w:type="character" w:styleId="729">
    <w:name w:val="Footnote Text Char"/>
    <w:link w:val="891"/>
    <w:uiPriority w:val="99"/>
    <w:rPr>
      <w:sz w:val="18"/>
    </w:rPr>
  </w:style>
  <w:style w:type="character" w:styleId="730">
    <w:name w:val="Endnote Text Char"/>
    <w:link w:val="894"/>
    <w:uiPriority w:val="99"/>
    <w:rPr>
      <w:sz w:val="20"/>
    </w:rPr>
  </w:style>
  <w:style w:type="paragraph" w:styleId="73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32">
    <w:name w:val="Heading 1"/>
    <w:basedOn w:val="731"/>
    <w:next w:val="731"/>
    <w:link w:val="74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next w:val="731"/>
    <w:link w:val="908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/>
      <w:sz w:val="36"/>
      <w:szCs w:val="20"/>
      <w:lang w:eastAsia="ru-RU"/>
    </w:rPr>
  </w:style>
  <w:style w:type="paragraph" w:styleId="734">
    <w:name w:val="Heading 3"/>
    <w:basedOn w:val="731"/>
    <w:next w:val="731"/>
    <w:link w:val="909"/>
    <w:qFormat/>
    <w:pPr>
      <w:jc w:val="center"/>
      <w:keepNext/>
      <w:spacing w:after="0" w:line="360" w:lineRule="auto"/>
      <w:outlineLvl w:val="2"/>
    </w:pPr>
    <w:rPr>
      <w:rFonts w:ascii="Times New Roman" w:hAnsi="Times New Roman" w:eastAsia="Times New Roman"/>
      <w:b/>
      <w:sz w:val="26"/>
      <w:szCs w:val="20"/>
      <w:lang w:eastAsia="ru-RU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Заголовок 1 Знак"/>
    <w:basedOn w:val="741"/>
    <w:link w:val="732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1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41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No Spacing"/>
    <w:uiPriority w:val="1"/>
    <w:qFormat/>
  </w:style>
  <w:style w:type="paragraph" w:styleId="754">
    <w:name w:val="Title"/>
    <w:basedOn w:val="731"/>
    <w:next w:val="731"/>
    <w:link w:val="755"/>
    <w:uiPriority w:val="10"/>
    <w:qFormat/>
    <w:pPr>
      <w:contextualSpacing/>
      <w:spacing w:before="300"/>
    </w:pPr>
    <w:rPr>
      <w:sz w:val="48"/>
      <w:szCs w:val="48"/>
    </w:rPr>
  </w:style>
  <w:style w:type="character" w:styleId="755" w:customStyle="1">
    <w:name w:val="Название Знак"/>
    <w:basedOn w:val="741"/>
    <w:link w:val="754"/>
    <w:uiPriority w:val="10"/>
    <w:rPr>
      <w:sz w:val="48"/>
      <w:szCs w:val="48"/>
    </w:rPr>
  </w:style>
  <w:style w:type="paragraph" w:styleId="756">
    <w:name w:val="Subtitle"/>
    <w:basedOn w:val="731"/>
    <w:next w:val="731"/>
    <w:link w:val="757"/>
    <w:uiPriority w:val="11"/>
    <w:qFormat/>
    <w:pPr>
      <w:spacing w:before="200"/>
    </w:pPr>
    <w:rPr>
      <w:sz w:val="24"/>
      <w:szCs w:val="24"/>
    </w:rPr>
  </w:style>
  <w:style w:type="character" w:styleId="757" w:customStyle="1">
    <w:name w:val="Подзаголовок Знак"/>
    <w:basedOn w:val="741"/>
    <w:link w:val="756"/>
    <w:uiPriority w:val="11"/>
    <w:rPr>
      <w:sz w:val="24"/>
      <w:szCs w:val="24"/>
    </w:rPr>
  </w:style>
  <w:style w:type="paragraph" w:styleId="758">
    <w:name w:val="Quote"/>
    <w:basedOn w:val="731"/>
    <w:next w:val="731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31"/>
    <w:next w:val="731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character" w:styleId="762" w:customStyle="1">
    <w:name w:val="Header Char"/>
    <w:basedOn w:val="741"/>
    <w:uiPriority w:val="99"/>
  </w:style>
  <w:style w:type="character" w:styleId="763" w:customStyle="1">
    <w:name w:val="Footer Char"/>
    <w:basedOn w:val="741"/>
    <w:uiPriority w:val="99"/>
  </w:style>
  <w:style w:type="paragraph" w:styleId="764">
    <w:name w:val="Caption"/>
    <w:basedOn w:val="731"/>
    <w:next w:val="731"/>
    <w:link w:val="76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5" w:customStyle="1">
    <w:name w:val="Caption Char"/>
    <w:uiPriority w:val="99"/>
  </w:style>
  <w:style w:type="table" w:styleId="766" w:customStyle="1">
    <w:name w:val="Table Grid Light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7">
    <w:name w:val="Plain Table 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basedOn w:val="74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5" w:customStyle="1">
    <w:name w:val="Grid Table 4 - Accent 2"/>
    <w:basedOn w:val="74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Grid Table 4 - Accent 3"/>
    <w:basedOn w:val="74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7" w:customStyle="1">
    <w:name w:val="Grid Table 4 - Accent 4"/>
    <w:basedOn w:val="74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Grid Table 4 - Accent 5"/>
    <w:basedOn w:val="74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9" w:customStyle="1">
    <w:name w:val="Grid Table 4 - Accent 6"/>
    <w:basedOn w:val="74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0">
    <w:name w:val="Grid Table 5 Dark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7">
    <w:name w:val="Grid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basedOn w:val="74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9" w:customStyle="1">
    <w:name w:val="Grid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0" w:customStyle="1">
    <w:name w:val="Grid Table 6 Colorful - Accent 3"/>
    <w:basedOn w:val="74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1" w:customStyle="1">
    <w:name w:val="Grid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2" w:customStyle="1">
    <w:name w:val="Grid Table 6 Colorful - Accent 5"/>
    <w:basedOn w:val="74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6 Colorful - Accent 6"/>
    <w:basedOn w:val="74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>
    <w:name w:val="Grid Table 7 Colorful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basedOn w:val="74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basedOn w:val="74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basedOn w:val="74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basedOn w:val="74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basedOn w:val="74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basedOn w:val="74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basedOn w:val="74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basedOn w:val="74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basedOn w:val="74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basedOn w:val="74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>
    <w:name w:val="List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8" w:customStyle="1">
    <w:name w:val="List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List Table 6 Colorful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0" w:customStyle="1">
    <w:name w:val="List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List Table 6 Colorful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2" w:customStyle="1">
    <w:name w:val="List Table 6 Colorful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3">
    <w:name w:val="List Table 7 Colorful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basedOn w:val="74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basedOn w:val="74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basedOn w:val="74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basedOn w:val="74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basedOn w:val="74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basedOn w:val="74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Lined - Accent 2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Lined - Accent 3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Lined - Accent 4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Lined - Accent 5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Lined - Accent 6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 &amp; Lined - Accent"/>
    <w:basedOn w:val="74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basedOn w:val="74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Bordered &amp; Lined - Accent 2"/>
    <w:basedOn w:val="74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Bordered &amp; Lined - Accent 3"/>
    <w:basedOn w:val="74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Bordered &amp; Lined - Accent 4"/>
    <w:basedOn w:val="74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Bordered &amp; Lined - Accent 5"/>
    <w:basedOn w:val="74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Bordered &amp; Lined - Accent 6"/>
    <w:basedOn w:val="74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"/>
    <w:basedOn w:val="74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6" w:customStyle="1">
    <w:name w:val="Bordered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7" w:customStyle="1">
    <w:name w:val="Bordered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8" w:customStyle="1">
    <w:name w:val="Bordered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9" w:customStyle="1">
    <w:name w:val="Bordered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0" w:customStyle="1">
    <w:name w:val="Bordered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1">
    <w:name w:val="footnote text"/>
    <w:basedOn w:val="731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basedOn w:val="741"/>
    <w:uiPriority w:val="99"/>
    <w:unhideWhenUsed/>
    <w:rPr>
      <w:vertAlign w:val="superscript"/>
    </w:rPr>
  </w:style>
  <w:style w:type="paragraph" w:styleId="894">
    <w:name w:val="endnote text"/>
    <w:basedOn w:val="731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41"/>
    <w:uiPriority w:val="99"/>
    <w:semiHidden/>
    <w:unhideWhenUsed/>
    <w:rPr>
      <w:vertAlign w:val="superscript"/>
    </w:rPr>
  </w:style>
  <w:style w:type="paragraph" w:styleId="897">
    <w:name w:val="toc 1"/>
    <w:basedOn w:val="731"/>
    <w:next w:val="731"/>
    <w:uiPriority w:val="39"/>
    <w:unhideWhenUsed/>
    <w:pPr>
      <w:spacing w:after="57"/>
    </w:pPr>
  </w:style>
  <w:style w:type="paragraph" w:styleId="898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899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00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01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02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3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4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05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31"/>
    <w:next w:val="731"/>
    <w:uiPriority w:val="99"/>
    <w:unhideWhenUsed/>
    <w:pPr>
      <w:spacing w:after="0"/>
    </w:pPr>
  </w:style>
  <w:style w:type="character" w:styleId="908" w:customStyle="1">
    <w:name w:val="Заголовок 2 Знак"/>
    <w:link w:val="733"/>
    <w:rPr>
      <w:rFonts w:ascii="Times New Roman" w:hAnsi="Times New Roman" w:eastAsia="Times New Roman" w:cs="Times New Roman"/>
      <w:sz w:val="36"/>
      <w:szCs w:val="20"/>
      <w:lang w:eastAsia="ru-RU"/>
    </w:rPr>
  </w:style>
  <w:style w:type="character" w:styleId="909" w:customStyle="1">
    <w:name w:val="Заголовок 3 Знак"/>
    <w:link w:val="734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table" w:styleId="910">
    <w:name w:val="Table Grid"/>
    <w:basedOn w:val="74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>
    <w:name w:val="List Paragraph"/>
    <w:basedOn w:val="731"/>
    <w:uiPriority w:val="34"/>
    <w:qFormat/>
    <w:pPr>
      <w:contextualSpacing/>
      <w:ind w:left="720"/>
    </w:pPr>
  </w:style>
  <w:style w:type="paragraph" w:styleId="912" w:customStyle="1">
    <w:name w:val="ConsPlusNormal"/>
    <w:pPr>
      <w:widowControl w:val="off"/>
    </w:pPr>
    <w:rPr>
      <w:rFonts w:ascii="Arial" w:hAnsi="Arial" w:eastAsia="Times New Roman" w:cs="Arial"/>
    </w:rPr>
  </w:style>
  <w:style w:type="character" w:styleId="913" w:customStyle="1">
    <w:name w:val="highlighted"/>
    <w:basedOn w:val="741"/>
  </w:style>
  <w:style w:type="paragraph" w:styleId="914" w:customStyle="1">
    <w:name w:val="style7"/>
    <w:basedOn w:val="7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5">
    <w:name w:val="Hyperlink"/>
    <w:uiPriority w:val="99"/>
    <w:semiHidden/>
    <w:unhideWhenUsed/>
    <w:rPr>
      <w:color w:val="0000ff"/>
      <w:u w:val="single"/>
    </w:rPr>
  </w:style>
  <w:style w:type="paragraph" w:styleId="916" w:customStyle="1">
    <w:name w:val="style10"/>
    <w:basedOn w:val="7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7">
    <w:name w:val="Header"/>
    <w:basedOn w:val="731"/>
    <w:link w:val="91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8" w:customStyle="1">
    <w:name w:val="Верхний колонтитул Знак"/>
    <w:basedOn w:val="741"/>
    <w:link w:val="917"/>
    <w:uiPriority w:val="99"/>
  </w:style>
  <w:style w:type="paragraph" w:styleId="919">
    <w:name w:val="Footer"/>
    <w:basedOn w:val="731"/>
    <w:link w:val="9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741"/>
    <w:link w:val="919"/>
    <w:uiPriority w:val="99"/>
  </w:style>
  <w:style w:type="character" w:styleId="921">
    <w:name w:val="Strong"/>
    <w:uiPriority w:val="22"/>
    <w:qFormat/>
    <w:rPr>
      <w:b/>
      <w:bCs/>
    </w:rPr>
  </w:style>
  <w:style w:type="paragraph" w:styleId="922">
    <w:name w:val="Balloon Text"/>
    <w:basedOn w:val="731"/>
    <w:link w:val="923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styleId="923" w:customStyle="1">
    <w:name w:val="Текст выноски Знак"/>
    <w:link w:val="922"/>
    <w:uiPriority w:val="99"/>
    <w:semiHidden/>
    <w:rPr>
      <w:rFonts w:ascii="Segoe UI" w:hAnsi="Segoe UI" w:cs="Segoe UI"/>
      <w:sz w:val="18"/>
      <w:szCs w:val="18"/>
    </w:rPr>
  </w:style>
  <w:style w:type="paragraph" w:styleId="924" w:customStyle="1">
    <w:name w:val="Заголовок 21"/>
    <w:qFormat/>
    <w:pPr>
      <w:jc w:val="center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/>
      <w:sz w:val="36"/>
    </w:rPr>
  </w:style>
  <w:style w:type="paragraph" w:styleId="925" w:customStyle="1">
    <w:name w:val="Заголовок 31"/>
    <w:qFormat/>
    <w:pPr>
      <w:jc w:val="center"/>
      <w:keepNext/>
      <w:spacing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Times New Roman" w:hAnsi="Times New Roman" w:eastAsia="Times New Roman"/>
      <w:b/>
      <w:sz w:val="26"/>
    </w:rPr>
  </w:style>
  <w:style w:type="paragraph" w:styleId="926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3986B-AFEF-449C-AB4C-90FE3C69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Шепель Евгений Александрович</dc:creator>
  <cp:lastModifiedBy>zhevtun</cp:lastModifiedBy>
  <cp:revision>57</cp:revision>
  <dcterms:created xsi:type="dcterms:W3CDTF">2021-12-13T07:26:00Z</dcterms:created>
  <dcterms:modified xsi:type="dcterms:W3CDTF">2026-03-02T04:54:33Z</dcterms:modified>
</cp:coreProperties>
</file>